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65F81" w14:textId="2204F835" w:rsidR="00177043" w:rsidRPr="00F416C4" w:rsidRDefault="00FA0328" w:rsidP="00F416C4">
      <w:pPr>
        <w:rPr>
          <w:b/>
          <w:bCs/>
          <w:sz w:val="32"/>
          <w:szCs w:val="40"/>
        </w:rPr>
      </w:pPr>
      <w:r w:rsidRPr="00F416C4">
        <w:rPr>
          <w:b/>
          <w:bCs/>
          <w:sz w:val="32"/>
          <w:szCs w:val="40"/>
        </w:rPr>
        <w:t>Bilag 1</w:t>
      </w:r>
    </w:p>
    <w:p w14:paraId="15D3A166" w14:textId="72E38118" w:rsidR="00FA0328" w:rsidRDefault="00FA0328" w:rsidP="00FA0328"/>
    <w:p w14:paraId="1CDC7B05" w14:textId="516827B0" w:rsidR="00FA0328" w:rsidRDefault="00FA0328" w:rsidP="00FA0328"/>
    <w:p w14:paraId="23C75F9C" w14:textId="32ABA0E4" w:rsidR="00FA0328" w:rsidRDefault="00FA0328" w:rsidP="00FA0328"/>
    <w:p w14:paraId="7D480DA9" w14:textId="50410D7F" w:rsidR="00FA0328" w:rsidRDefault="00FA0328" w:rsidP="00FA0328"/>
    <w:p w14:paraId="6AAF99C6" w14:textId="6DAB3C8F" w:rsidR="00FA0328" w:rsidRDefault="00FA0328" w:rsidP="00FA0328"/>
    <w:p w14:paraId="5D3F2EE9" w14:textId="5BF78F50" w:rsidR="00FA0328" w:rsidRDefault="00FA0328" w:rsidP="00FA0328"/>
    <w:p w14:paraId="4341D4C4" w14:textId="77777777" w:rsidR="00FA0328" w:rsidRPr="00FA0328" w:rsidRDefault="00FA0328" w:rsidP="00FA0328"/>
    <w:p w14:paraId="5855EFD4" w14:textId="73DE7CCB" w:rsidR="00177043" w:rsidRDefault="00177043" w:rsidP="00177043"/>
    <w:p w14:paraId="39665D59" w14:textId="271804DD" w:rsidR="00177043" w:rsidRDefault="00177043" w:rsidP="00177043"/>
    <w:p w14:paraId="5F7F4A7B" w14:textId="3159335E" w:rsidR="00177043" w:rsidRDefault="00177043" w:rsidP="00177043"/>
    <w:p w14:paraId="46145917" w14:textId="77777777" w:rsidR="00177043" w:rsidRPr="00177043" w:rsidRDefault="00177043" w:rsidP="00177043"/>
    <w:p w14:paraId="2D6A2A2C" w14:textId="77777777" w:rsidR="00177043" w:rsidRPr="00177043" w:rsidRDefault="00177043" w:rsidP="00177043">
      <w:pPr>
        <w:spacing w:after="0"/>
        <w:rPr>
          <w:sz w:val="72"/>
          <w:szCs w:val="72"/>
        </w:rPr>
      </w:pPr>
      <w:r w:rsidRPr="00177043">
        <w:rPr>
          <w:sz w:val="72"/>
          <w:szCs w:val="72"/>
        </w:rPr>
        <w:t xml:space="preserve">Befolkningsprognose 2023 for Furesø Kommune </w:t>
      </w:r>
    </w:p>
    <w:p w14:paraId="572E4BFB" w14:textId="5CE0B2B3" w:rsidR="00177043" w:rsidRDefault="00177043" w:rsidP="00177043">
      <w:pPr>
        <w:spacing w:after="0"/>
        <w:rPr>
          <w:rFonts w:ascii="Montserrat SemiBold" w:eastAsiaTheme="majorEastAsia" w:hAnsi="Montserrat SemiBold" w:cs="Arial"/>
          <w:sz w:val="32"/>
          <w:szCs w:val="32"/>
        </w:rPr>
      </w:pPr>
      <w:r w:rsidRPr="00177043">
        <w:rPr>
          <w:sz w:val="72"/>
          <w:szCs w:val="72"/>
        </w:rPr>
        <w:t>for perioden 2024-2035</w:t>
      </w:r>
      <w:r>
        <w:br w:type="page"/>
      </w:r>
    </w:p>
    <w:sdt>
      <w:sdtPr>
        <w:rPr>
          <w:rFonts w:ascii="Assistant Ofc" w:eastAsiaTheme="minorHAnsi" w:hAnsi="Assistant Ofc" w:cstheme="minorBidi"/>
          <w:sz w:val="22"/>
          <w:szCs w:val="22"/>
        </w:rPr>
        <w:id w:val="-1745176469"/>
        <w:docPartObj>
          <w:docPartGallery w:val="Table of Contents"/>
          <w:docPartUnique/>
        </w:docPartObj>
      </w:sdtPr>
      <w:sdtEndPr>
        <w:rPr>
          <w:b/>
          <w:bCs/>
        </w:rPr>
      </w:sdtEndPr>
      <w:sdtContent>
        <w:p w14:paraId="73D2A57B" w14:textId="0AD5ED4F" w:rsidR="00177043" w:rsidRDefault="00177043">
          <w:pPr>
            <w:pStyle w:val="Overskrift"/>
          </w:pPr>
          <w:r>
            <w:t>Indhold</w:t>
          </w:r>
        </w:p>
        <w:p w14:paraId="37D9917C" w14:textId="56AA0C4F" w:rsidR="002601ED" w:rsidRDefault="00177043">
          <w:pPr>
            <w:pStyle w:val="Indholdsfortegnelse1"/>
            <w:tabs>
              <w:tab w:val="left" w:pos="851"/>
            </w:tabs>
            <w:rPr>
              <w:rFonts w:asciiTheme="minorHAnsi" w:eastAsiaTheme="minorEastAsia" w:hAnsiTheme="minorHAnsi"/>
              <w:b w:val="0"/>
              <w:noProof/>
              <w:lang w:eastAsia="da-DK"/>
            </w:rPr>
          </w:pPr>
          <w:r>
            <w:fldChar w:fldCharType="begin"/>
          </w:r>
          <w:r>
            <w:instrText xml:space="preserve"> TOC \o "1-3" \h \z \u </w:instrText>
          </w:r>
          <w:r>
            <w:fldChar w:fldCharType="separate"/>
          </w:r>
          <w:hyperlink w:anchor="_Toc128727596" w:history="1">
            <w:r w:rsidR="002601ED" w:rsidRPr="0012626C">
              <w:rPr>
                <w:rStyle w:val="Hyperlink"/>
                <w:noProof/>
              </w:rPr>
              <w:t>1.</w:t>
            </w:r>
            <w:r w:rsidR="002601ED">
              <w:rPr>
                <w:rFonts w:asciiTheme="minorHAnsi" w:eastAsiaTheme="minorEastAsia" w:hAnsiTheme="minorHAnsi"/>
                <w:b w:val="0"/>
                <w:noProof/>
                <w:lang w:eastAsia="da-DK"/>
              </w:rPr>
              <w:tab/>
            </w:r>
            <w:r w:rsidR="002601ED" w:rsidRPr="0012626C">
              <w:rPr>
                <w:rStyle w:val="Hyperlink"/>
                <w:noProof/>
              </w:rPr>
              <w:t>Befolkningsprognoses forudsætninger</w:t>
            </w:r>
            <w:r w:rsidR="002601ED">
              <w:rPr>
                <w:noProof/>
                <w:webHidden/>
              </w:rPr>
              <w:tab/>
            </w:r>
            <w:r w:rsidR="002601ED">
              <w:rPr>
                <w:noProof/>
                <w:webHidden/>
              </w:rPr>
              <w:fldChar w:fldCharType="begin"/>
            </w:r>
            <w:r w:rsidR="002601ED">
              <w:rPr>
                <w:noProof/>
                <w:webHidden/>
              </w:rPr>
              <w:instrText xml:space="preserve"> PAGEREF _Toc128727596 \h </w:instrText>
            </w:r>
            <w:r w:rsidR="002601ED">
              <w:rPr>
                <w:noProof/>
                <w:webHidden/>
              </w:rPr>
            </w:r>
            <w:r w:rsidR="002601ED">
              <w:rPr>
                <w:noProof/>
                <w:webHidden/>
              </w:rPr>
              <w:fldChar w:fldCharType="separate"/>
            </w:r>
            <w:r w:rsidR="002601ED">
              <w:rPr>
                <w:noProof/>
                <w:webHidden/>
              </w:rPr>
              <w:t>3</w:t>
            </w:r>
            <w:r w:rsidR="002601ED">
              <w:rPr>
                <w:noProof/>
                <w:webHidden/>
              </w:rPr>
              <w:fldChar w:fldCharType="end"/>
            </w:r>
          </w:hyperlink>
        </w:p>
        <w:p w14:paraId="30AF1A04" w14:textId="1BFCE47F" w:rsidR="002601ED" w:rsidRDefault="00EF70B2">
          <w:pPr>
            <w:pStyle w:val="Indholdsfortegnelse2"/>
            <w:tabs>
              <w:tab w:val="left" w:pos="851"/>
            </w:tabs>
            <w:rPr>
              <w:rFonts w:asciiTheme="minorHAnsi" w:eastAsiaTheme="minorEastAsia" w:hAnsiTheme="minorHAnsi"/>
              <w:noProof/>
              <w:lang w:eastAsia="da-DK"/>
            </w:rPr>
          </w:pPr>
          <w:hyperlink w:anchor="_Toc128727597" w:history="1">
            <w:r w:rsidR="002601ED" w:rsidRPr="0012626C">
              <w:rPr>
                <w:rStyle w:val="Hyperlink"/>
                <w:noProof/>
              </w:rPr>
              <w:t>2.</w:t>
            </w:r>
            <w:r w:rsidR="002601ED">
              <w:rPr>
                <w:rFonts w:asciiTheme="minorHAnsi" w:eastAsiaTheme="minorEastAsia" w:hAnsiTheme="minorHAnsi"/>
                <w:noProof/>
                <w:lang w:eastAsia="da-DK"/>
              </w:rPr>
              <w:tab/>
            </w:r>
            <w:r w:rsidR="002601ED" w:rsidRPr="0012626C">
              <w:rPr>
                <w:rStyle w:val="Hyperlink"/>
                <w:noProof/>
              </w:rPr>
              <w:t>Boligprognose 2023 for perioden 2023-2034</w:t>
            </w:r>
            <w:r w:rsidR="002601ED">
              <w:rPr>
                <w:noProof/>
                <w:webHidden/>
              </w:rPr>
              <w:tab/>
            </w:r>
            <w:r w:rsidR="002601ED">
              <w:rPr>
                <w:noProof/>
                <w:webHidden/>
              </w:rPr>
              <w:fldChar w:fldCharType="begin"/>
            </w:r>
            <w:r w:rsidR="002601ED">
              <w:rPr>
                <w:noProof/>
                <w:webHidden/>
              </w:rPr>
              <w:instrText xml:space="preserve"> PAGEREF _Toc128727597 \h </w:instrText>
            </w:r>
            <w:r w:rsidR="002601ED">
              <w:rPr>
                <w:noProof/>
                <w:webHidden/>
              </w:rPr>
            </w:r>
            <w:r w:rsidR="002601ED">
              <w:rPr>
                <w:noProof/>
                <w:webHidden/>
              </w:rPr>
              <w:fldChar w:fldCharType="separate"/>
            </w:r>
            <w:r w:rsidR="002601ED">
              <w:rPr>
                <w:noProof/>
                <w:webHidden/>
              </w:rPr>
              <w:t>4</w:t>
            </w:r>
            <w:r w:rsidR="002601ED">
              <w:rPr>
                <w:noProof/>
                <w:webHidden/>
              </w:rPr>
              <w:fldChar w:fldCharType="end"/>
            </w:r>
          </w:hyperlink>
        </w:p>
        <w:p w14:paraId="4885C85F" w14:textId="58A6EB7C" w:rsidR="002601ED" w:rsidRDefault="00EF70B2">
          <w:pPr>
            <w:pStyle w:val="Indholdsfortegnelse2"/>
            <w:tabs>
              <w:tab w:val="left" w:pos="851"/>
            </w:tabs>
            <w:rPr>
              <w:rFonts w:asciiTheme="minorHAnsi" w:eastAsiaTheme="minorEastAsia" w:hAnsiTheme="minorHAnsi"/>
              <w:noProof/>
              <w:lang w:eastAsia="da-DK"/>
            </w:rPr>
          </w:pPr>
          <w:hyperlink w:anchor="_Toc128727598" w:history="1">
            <w:r w:rsidR="002601ED" w:rsidRPr="0012626C">
              <w:rPr>
                <w:rStyle w:val="Hyperlink"/>
                <w:noProof/>
              </w:rPr>
              <w:t>3.</w:t>
            </w:r>
            <w:r w:rsidR="002601ED">
              <w:rPr>
                <w:rFonts w:asciiTheme="minorHAnsi" w:eastAsiaTheme="minorEastAsia" w:hAnsiTheme="minorHAnsi"/>
                <w:noProof/>
                <w:lang w:eastAsia="da-DK"/>
              </w:rPr>
              <w:tab/>
            </w:r>
            <w:r w:rsidR="002601ED" w:rsidRPr="0012626C">
              <w:rPr>
                <w:rStyle w:val="Hyperlink"/>
                <w:noProof/>
              </w:rPr>
              <w:t>Faktisk udvikling i befolkningstallet fra 2022 til 2023</w:t>
            </w:r>
            <w:r w:rsidR="002601ED">
              <w:rPr>
                <w:noProof/>
                <w:webHidden/>
              </w:rPr>
              <w:tab/>
            </w:r>
            <w:r w:rsidR="002601ED">
              <w:rPr>
                <w:noProof/>
                <w:webHidden/>
              </w:rPr>
              <w:fldChar w:fldCharType="begin"/>
            </w:r>
            <w:r w:rsidR="002601ED">
              <w:rPr>
                <w:noProof/>
                <w:webHidden/>
              </w:rPr>
              <w:instrText xml:space="preserve"> PAGEREF _Toc128727598 \h </w:instrText>
            </w:r>
            <w:r w:rsidR="002601ED">
              <w:rPr>
                <w:noProof/>
                <w:webHidden/>
              </w:rPr>
            </w:r>
            <w:r w:rsidR="002601ED">
              <w:rPr>
                <w:noProof/>
                <w:webHidden/>
              </w:rPr>
              <w:fldChar w:fldCharType="separate"/>
            </w:r>
            <w:r w:rsidR="002601ED">
              <w:rPr>
                <w:noProof/>
                <w:webHidden/>
              </w:rPr>
              <w:t>5</w:t>
            </w:r>
            <w:r w:rsidR="002601ED">
              <w:rPr>
                <w:noProof/>
                <w:webHidden/>
              </w:rPr>
              <w:fldChar w:fldCharType="end"/>
            </w:r>
          </w:hyperlink>
        </w:p>
        <w:p w14:paraId="4F64B1D6" w14:textId="0B8FBF40" w:rsidR="002601ED" w:rsidRDefault="00EF70B2">
          <w:pPr>
            <w:pStyle w:val="Indholdsfortegnelse2"/>
            <w:rPr>
              <w:rFonts w:asciiTheme="minorHAnsi" w:eastAsiaTheme="minorEastAsia" w:hAnsiTheme="minorHAnsi"/>
              <w:noProof/>
              <w:lang w:eastAsia="da-DK"/>
            </w:rPr>
          </w:pPr>
          <w:hyperlink w:anchor="_Toc128727599" w:history="1">
            <w:r w:rsidR="002601ED" w:rsidRPr="0012626C">
              <w:rPr>
                <w:rStyle w:val="Hyperlink"/>
                <w:noProof/>
              </w:rPr>
              <w:t>4. Befolkningsprognose 2023 for 2024-2035</w:t>
            </w:r>
            <w:r w:rsidR="002601ED">
              <w:rPr>
                <w:noProof/>
                <w:webHidden/>
              </w:rPr>
              <w:tab/>
            </w:r>
            <w:r w:rsidR="002601ED">
              <w:rPr>
                <w:noProof/>
                <w:webHidden/>
              </w:rPr>
              <w:fldChar w:fldCharType="begin"/>
            </w:r>
            <w:r w:rsidR="002601ED">
              <w:rPr>
                <w:noProof/>
                <w:webHidden/>
              </w:rPr>
              <w:instrText xml:space="preserve"> PAGEREF _Toc128727599 \h </w:instrText>
            </w:r>
            <w:r w:rsidR="002601ED">
              <w:rPr>
                <w:noProof/>
                <w:webHidden/>
              </w:rPr>
            </w:r>
            <w:r w:rsidR="002601ED">
              <w:rPr>
                <w:noProof/>
                <w:webHidden/>
              </w:rPr>
              <w:fldChar w:fldCharType="separate"/>
            </w:r>
            <w:r w:rsidR="002601ED">
              <w:rPr>
                <w:noProof/>
                <w:webHidden/>
              </w:rPr>
              <w:t>11</w:t>
            </w:r>
            <w:r w:rsidR="002601ED">
              <w:rPr>
                <w:noProof/>
                <w:webHidden/>
              </w:rPr>
              <w:fldChar w:fldCharType="end"/>
            </w:r>
          </w:hyperlink>
        </w:p>
        <w:p w14:paraId="650749F6" w14:textId="5AFB113C" w:rsidR="002601ED" w:rsidRDefault="00EF70B2">
          <w:pPr>
            <w:pStyle w:val="Indholdsfortegnelse3"/>
            <w:rPr>
              <w:rFonts w:asciiTheme="minorHAnsi" w:eastAsiaTheme="minorEastAsia" w:hAnsiTheme="minorHAnsi"/>
              <w:noProof/>
              <w:lang w:eastAsia="da-DK"/>
            </w:rPr>
          </w:pPr>
          <w:hyperlink w:anchor="_Toc128727600" w:history="1">
            <w:r w:rsidR="002601ED" w:rsidRPr="0012626C">
              <w:rPr>
                <w:rStyle w:val="Hyperlink"/>
                <w:noProof/>
              </w:rPr>
              <w:t>4.1 Forudsætninger</w:t>
            </w:r>
            <w:r w:rsidR="002601ED">
              <w:rPr>
                <w:noProof/>
                <w:webHidden/>
              </w:rPr>
              <w:tab/>
            </w:r>
            <w:r w:rsidR="002601ED">
              <w:rPr>
                <w:noProof/>
                <w:webHidden/>
              </w:rPr>
              <w:fldChar w:fldCharType="begin"/>
            </w:r>
            <w:r w:rsidR="002601ED">
              <w:rPr>
                <w:noProof/>
                <w:webHidden/>
              </w:rPr>
              <w:instrText xml:space="preserve"> PAGEREF _Toc128727600 \h </w:instrText>
            </w:r>
            <w:r w:rsidR="002601ED">
              <w:rPr>
                <w:noProof/>
                <w:webHidden/>
              </w:rPr>
            </w:r>
            <w:r w:rsidR="002601ED">
              <w:rPr>
                <w:noProof/>
                <w:webHidden/>
              </w:rPr>
              <w:fldChar w:fldCharType="separate"/>
            </w:r>
            <w:r w:rsidR="002601ED">
              <w:rPr>
                <w:noProof/>
                <w:webHidden/>
              </w:rPr>
              <w:t>11</w:t>
            </w:r>
            <w:r w:rsidR="002601ED">
              <w:rPr>
                <w:noProof/>
                <w:webHidden/>
              </w:rPr>
              <w:fldChar w:fldCharType="end"/>
            </w:r>
          </w:hyperlink>
        </w:p>
        <w:p w14:paraId="63AD5FCC" w14:textId="06F5BADF" w:rsidR="002601ED" w:rsidRDefault="00EF70B2">
          <w:pPr>
            <w:pStyle w:val="Indholdsfortegnelse3"/>
            <w:rPr>
              <w:rFonts w:asciiTheme="minorHAnsi" w:eastAsiaTheme="minorEastAsia" w:hAnsiTheme="minorHAnsi"/>
              <w:noProof/>
              <w:lang w:eastAsia="da-DK"/>
            </w:rPr>
          </w:pPr>
          <w:hyperlink w:anchor="_Toc128727601" w:history="1">
            <w:r w:rsidR="002601ED" w:rsidRPr="0012626C">
              <w:rPr>
                <w:rStyle w:val="Hyperlink"/>
                <w:noProof/>
              </w:rPr>
              <w:t>Fertilitet</w:t>
            </w:r>
            <w:r w:rsidR="002601ED">
              <w:rPr>
                <w:noProof/>
                <w:webHidden/>
              </w:rPr>
              <w:tab/>
            </w:r>
            <w:r w:rsidR="002601ED">
              <w:rPr>
                <w:noProof/>
                <w:webHidden/>
              </w:rPr>
              <w:fldChar w:fldCharType="begin"/>
            </w:r>
            <w:r w:rsidR="002601ED">
              <w:rPr>
                <w:noProof/>
                <w:webHidden/>
              </w:rPr>
              <w:instrText xml:space="preserve"> PAGEREF _Toc128727601 \h </w:instrText>
            </w:r>
            <w:r w:rsidR="002601ED">
              <w:rPr>
                <w:noProof/>
                <w:webHidden/>
              </w:rPr>
            </w:r>
            <w:r w:rsidR="002601ED">
              <w:rPr>
                <w:noProof/>
                <w:webHidden/>
              </w:rPr>
              <w:fldChar w:fldCharType="separate"/>
            </w:r>
            <w:r w:rsidR="002601ED">
              <w:rPr>
                <w:noProof/>
                <w:webHidden/>
              </w:rPr>
              <w:t>11</w:t>
            </w:r>
            <w:r w:rsidR="002601ED">
              <w:rPr>
                <w:noProof/>
                <w:webHidden/>
              </w:rPr>
              <w:fldChar w:fldCharType="end"/>
            </w:r>
          </w:hyperlink>
        </w:p>
        <w:p w14:paraId="0D40F180" w14:textId="75DB36F9" w:rsidR="002601ED" w:rsidRDefault="00EF70B2">
          <w:pPr>
            <w:pStyle w:val="Indholdsfortegnelse3"/>
            <w:rPr>
              <w:rFonts w:asciiTheme="minorHAnsi" w:eastAsiaTheme="minorEastAsia" w:hAnsiTheme="minorHAnsi"/>
              <w:noProof/>
              <w:lang w:eastAsia="da-DK"/>
            </w:rPr>
          </w:pPr>
          <w:hyperlink w:anchor="_Toc128727602" w:history="1">
            <w:r w:rsidR="002601ED" w:rsidRPr="0012626C">
              <w:rPr>
                <w:rStyle w:val="Hyperlink"/>
                <w:noProof/>
              </w:rPr>
              <w:t>Mortalitet</w:t>
            </w:r>
            <w:r w:rsidR="002601ED">
              <w:rPr>
                <w:noProof/>
                <w:webHidden/>
              </w:rPr>
              <w:tab/>
            </w:r>
            <w:r w:rsidR="002601ED">
              <w:rPr>
                <w:noProof/>
                <w:webHidden/>
              </w:rPr>
              <w:fldChar w:fldCharType="begin"/>
            </w:r>
            <w:r w:rsidR="002601ED">
              <w:rPr>
                <w:noProof/>
                <w:webHidden/>
              </w:rPr>
              <w:instrText xml:space="preserve"> PAGEREF _Toc128727602 \h </w:instrText>
            </w:r>
            <w:r w:rsidR="002601ED">
              <w:rPr>
                <w:noProof/>
                <w:webHidden/>
              </w:rPr>
            </w:r>
            <w:r w:rsidR="002601ED">
              <w:rPr>
                <w:noProof/>
                <w:webHidden/>
              </w:rPr>
              <w:fldChar w:fldCharType="separate"/>
            </w:r>
            <w:r w:rsidR="002601ED">
              <w:rPr>
                <w:noProof/>
                <w:webHidden/>
              </w:rPr>
              <w:t>11</w:t>
            </w:r>
            <w:r w:rsidR="002601ED">
              <w:rPr>
                <w:noProof/>
                <w:webHidden/>
              </w:rPr>
              <w:fldChar w:fldCharType="end"/>
            </w:r>
          </w:hyperlink>
        </w:p>
        <w:p w14:paraId="0F7D6D8E" w14:textId="5EBF07D4" w:rsidR="002601ED" w:rsidRDefault="00EF70B2">
          <w:pPr>
            <w:pStyle w:val="Indholdsfortegnelse3"/>
            <w:rPr>
              <w:rFonts w:asciiTheme="minorHAnsi" w:eastAsiaTheme="minorEastAsia" w:hAnsiTheme="minorHAnsi"/>
              <w:noProof/>
              <w:lang w:eastAsia="da-DK"/>
            </w:rPr>
          </w:pPr>
          <w:hyperlink w:anchor="_Toc128727603" w:history="1">
            <w:r w:rsidR="002601ED" w:rsidRPr="0012626C">
              <w:rPr>
                <w:rStyle w:val="Hyperlink"/>
                <w:noProof/>
              </w:rPr>
              <w:t>Udtynding/fortætning</w:t>
            </w:r>
            <w:r w:rsidR="002601ED">
              <w:rPr>
                <w:noProof/>
                <w:webHidden/>
              </w:rPr>
              <w:tab/>
            </w:r>
            <w:r w:rsidR="002601ED">
              <w:rPr>
                <w:noProof/>
                <w:webHidden/>
              </w:rPr>
              <w:fldChar w:fldCharType="begin"/>
            </w:r>
            <w:r w:rsidR="002601ED">
              <w:rPr>
                <w:noProof/>
                <w:webHidden/>
              </w:rPr>
              <w:instrText xml:space="preserve"> PAGEREF _Toc128727603 \h </w:instrText>
            </w:r>
            <w:r w:rsidR="002601ED">
              <w:rPr>
                <w:noProof/>
                <w:webHidden/>
              </w:rPr>
            </w:r>
            <w:r w:rsidR="002601ED">
              <w:rPr>
                <w:noProof/>
                <w:webHidden/>
              </w:rPr>
              <w:fldChar w:fldCharType="separate"/>
            </w:r>
            <w:r w:rsidR="002601ED">
              <w:rPr>
                <w:noProof/>
                <w:webHidden/>
              </w:rPr>
              <w:t>12</w:t>
            </w:r>
            <w:r w:rsidR="002601ED">
              <w:rPr>
                <w:noProof/>
                <w:webHidden/>
              </w:rPr>
              <w:fldChar w:fldCharType="end"/>
            </w:r>
          </w:hyperlink>
        </w:p>
        <w:p w14:paraId="59E0A0F3" w14:textId="2D961E18" w:rsidR="002601ED" w:rsidRDefault="00EF70B2">
          <w:pPr>
            <w:pStyle w:val="Indholdsfortegnelse3"/>
            <w:rPr>
              <w:rFonts w:asciiTheme="minorHAnsi" w:eastAsiaTheme="minorEastAsia" w:hAnsiTheme="minorHAnsi"/>
              <w:noProof/>
              <w:lang w:eastAsia="da-DK"/>
            </w:rPr>
          </w:pPr>
          <w:hyperlink w:anchor="_Toc128727604" w:history="1">
            <w:r w:rsidR="002601ED" w:rsidRPr="0012626C">
              <w:rPr>
                <w:rStyle w:val="Hyperlink"/>
                <w:noProof/>
              </w:rPr>
              <w:t>Flygtninge</w:t>
            </w:r>
            <w:r w:rsidR="002601ED">
              <w:rPr>
                <w:noProof/>
                <w:webHidden/>
              </w:rPr>
              <w:tab/>
            </w:r>
            <w:r w:rsidR="002601ED">
              <w:rPr>
                <w:noProof/>
                <w:webHidden/>
              </w:rPr>
              <w:fldChar w:fldCharType="begin"/>
            </w:r>
            <w:r w:rsidR="002601ED">
              <w:rPr>
                <w:noProof/>
                <w:webHidden/>
              </w:rPr>
              <w:instrText xml:space="preserve"> PAGEREF _Toc128727604 \h </w:instrText>
            </w:r>
            <w:r w:rsidR="002601ED">
              <w:rPr>
                <w:noProof/>
                <w:webHidden/>
              </w:rPr>
            </w:r>
            <w:r w:rsidR="002601ED">
              <w:rPr>
                <w:noProof/>
                <w:webHidden/>
              </w:rPr>
              <w:fldChar w:fldCharType="separate"/>
            </w:r>
            <w:r w:rsidR="002601ED">
              <w:rPr>
                <w:noProof/>
                <w:webHidden/>
              </w:rPr>
              <w:t>12</w:t>
            </w:r>
            <w:r w:rsidR="002601ED">
              <w:rPr>
                <w:noProof/>
                <w:webHidden/>
              </w:rPr>
              <w:fldChar w:fldCharType="end"/>
            </w:r>
          </w:hyperlink>
        </w:p>
        <w:p w14:paraId="198B653E" w14:textId="7230A9B7" w:rsidR="002601ED" w:rsidRDefault="00EF70B2">
          <w:pPr>
            <w:pStyle w:val="Indholdsfortegnelse3"/>
            <w:rPr>
              <w:rFonts w:asciiTheme="minorHAnsi" w:eastAsiaTheme="minorEastAsia" w:hAnsiTheme="minorHAnsi"/>
              <w:noProof/>
              <w:lang w:eastAsia="da-DK"/>
            </w:rPr>
          </w:pPr>
          <w:hyperlink w:anchor="_Toc128727605" w:history="1">
            <w:r w:rsidR="002601ED" w:rsidRPr="0012626C">
              <w:rPr>
                <w:rStyle w:val="Hyperlink"/>
                <w:noProof/>
              </w:rPr>
              <w:t>Beregningsmodel</w:t>
            </w:r>
            <w:r w:rsidR="002601ED">
              <w:rPr>
                <w:noProof/>
                <w:webHidden/>
              </w:rPr>
              <w:tab/>
            </w:r>
            <w:r w:rsidR="002601ED">
              <w:rPr>
                <w:noProof/>
                <w:webHidden/>
              </w:rPr>
              <w:fldChar w:fldCharType="begin"/>
            </w:r>
            <w:r w:rsidR="002601ED">
              <w:rPr>
                <w:noProof/>
                <w:webHidden/>
              </w:rPr>
              <w:instrText xml:space="preserve"> PAGEREF _Toc128727605 \h </w:instrText>
            </w:r>
            <w:r w:rsidR="002601ED">
              <w:rPr>
                <w:noProof/>
                <w:webHidden/>
              </w:rPr>
            </w:r>
            <w:r w:rsidR="002601ED">
              <w:rPr>
                <w:noProof/>
                <w:webHidden/>
              </w:rPr>
              <w:fldChar w:fldCharType="separate"/>
            </w:r>
            <w:r w:rsidR="002601ED">
              <w:rPr>
                <w:noProof/>
                <w:webHidden/>
              </w:rPr>
              <w:t>13</w:t>
            </w:r>
            <w:r w:rsidR="002601ED">
              <w:rPr>
                <w:noProof/>
                <w:webHidden/>
              </w:rPr>
              <w:fldChar w:fldCharType="end"/>
            </w:r>
          </w:hyperlink>
        </w:p>
        <w:p w14:paraId="13B7C2A2" w14:textId="779BCE14" w:rsidR="002601ED" w:rsidRDefault="00EF70B2">
          <w:pPr>
            <w:pStyle w:val="Indholdsfortegnelse3"/>
            <w:rPr>
              <w:rFonts w:asciiTheme="minorHAnsi" w:eastAsiaTheme="minorEastAsia" w:hAnsiTheme="minorHAnsi"/>
              <w:noProof/>
              <w:lang w:eastAsia="da-DK"/>
            </w:rPr>
          </w:pPr>
          <w:hyperlink w:anchor="_Toc128727606" w:history="1">
            <w:r w:rsidR="002601ED" w:rsidRPr="0012626C">
              <w:rPr>
                <w:rStyle w:val="Hyperlink"/>
                <w:noProof/>
              </w:rPr>
              <w:t>4.2 Resultater fra befolkningsprognosen 2023 for 2024-2035</w:t>
            </w:r>
            <w:r w:rsidR="002601ED">
              <w:rPr>
                <w:noProof/>
                <w:webHidden/>
              </w:rPr>
              <w:tab/>
            </w:r>
            <w:r w:rsidR="002601ED">
              <w:rPr>
                <w:noProof/>
                <w:webHidden/>
              </w:rPr>
              <w:fldChar w:fldCharType="begin"/>
            </w:r>
            <w:r w:rsidR="002601ED">
              <w:rPr>
                <w:noProof/>
                <w:webHidden/>
              </w:rPr>
              <w:instrText xml:space="preserve"> PAGEREF _Toc128727606 \h </w:instrText>
            </w:r>
            <w:r w:rsidR="002601ED">
              <w:rPr>
                <w:noProof/>
                <w:webHidden/>
              </w:rPr>
            </w:r>
            <w:r w:rsidR="002601ED">
              <w:rPr>
                <w:noProof/>
                <w:webHidden/>
              </w:rPr>
              <w:fldChar w:fldCharType="separate"/>
            </w:r>
            <w:r w:rsidR="002601ED">
              <w:rPr>
                <w:noProof/>
                <w:webHidden/>
              </w:rPr>
              <w:t>13</w:t>
            </w:r>
            <w:r w:rsidR="002601ED">
              <w:rPr>
                <w:noProof/>
                <w:webHidden/>
              </w:rPr>
              <w:fldChar w:fldCharType="end"/>
            </w:r>
          </w:hyperlink>
        </w:p>
        <w:p w14:paraId="0BB282CB" w14:textId="37E346ED" w:rsidR="002601ED" w:rsidRDefault="00EF70B2">
          <w:pPr>
            <w:pStyle w:val="Indholdsfortegnelse3"/>
            <w:rPr>
              <w:rFonts w:asciiTheme="minorHAnsi" w:eastAsiaTheme="minorEastAsia" w:hAnsiTheme="minorHAnsi"/>
              <w:noProof/>
              <w:lang w:eastAsia="da-DK"/>
            </w:rPr>
          </w:pPr>
          <w:hyperlink w:anchor="_Toc128727607" w:history="1">
            <w:r w:rsidR="002601ED" w:rsidRPr="0012626C">
              <w:rPr>
                <w:rStyle w:val="Hyperlink"/>
                <w:noProof/>
              </w:rPr>
              <w:t>4.3Befolkningsudviklingen fordelt på aldersgrupper</w:t>
            </w:r>
            <w:r w:rsidR="002601ED">
              <w:rPr>
                <w:noProof/>
                <w:webHidden/>
              </w:rPr>
              <w:tab/>
            </w:r>
            <w:r w:rsidR="002601ED">
              <w:rPr>
                <w:noProof/>
                <w:webHidden/>
              </w:rPr>
              <w:fldChar w:fldCharType="begin"/>
            </w:r>
            <w:r w:rsidR="002601ED">
              <w:rPr>
                <w:noProof/>
                <w:webHidden/>
              </w:rPr>
              <w:instrText xml:space="preserve"> PAGEREF _Toc128727607 \h </w:instrText>
            </w:r>
            <w:r w:rsidR="002601ED">
              <w:rPr>
                <w:noProof/>
                <w:webHidden/>
              </w:rPr>
            </w:r>
            <w:r w:rsidR="002601ED">
              <w:rPr>
                <w:noProof/>
                <w:webHidden/>
              </w:rPr>
              <w:fldChar w:fldCharType="separate"/>
            </w:r>
            <w:r w:rsidR="002601ED">
              <w:rPr>
                <w:noProof/>
                <w:webHidden/>
              </w:rPr>
              <w:t>14</w:t>
            </w:r>
            <w:r w:rsidR="002601ED">
              <w:rPr>
                <w:noProof/>
                <w:webHidden/>
              </w:rPr>
              <w:fldChar w:fldCharType="end"/>
            </w:r>
          </w:hyperlink>
        </w:p>
        <w:p w14:paraId="5A50533A" w14:textId="30CB8644" w:rsidR="002601ED" w:rsidRDefault="00EF70B2">
          <w:pPr>
            <w:pStyle w:val="Indholdsfortegnelse3"/>
            <w:rPr>
              <w:rFonts w:asciiTheme="minorHAnsi" w:eastAsiaTheme="minorEastAsia" w:hAnsiTheme="minorHAnsi"/>
              <w:noProof/>
              <w:lang w:eastAsia="da-DK"/>
            </w:rPr>
          </w:pPr>
          <w:hyperlink w:anchor="_Toc128727608" w:history="1">
            <w:r w:rsidR="002601ED" w:rsidRPr="0012626C">
              <w:rPr>
                <w:rStyle w:val="Hyperlink"/>
                <w:noProof/>
              </w:rPr>
              <w:t>4.4 Befolkningsudviklingen fordelt på skoledistrikter</w:t>
            </w:r>
            <w:r w:rsidR="002601ED">
              <w:rPr>
                <w:noProof/>
                <w:webHidden/>
              </w:rPr>
              <w:tab/>
            </w:r>
            <w:r w:rsidR="002601ED">
              <w:rPr>
                <w:noProof/>
                <w:webHidden/>
              </w:rPr>
              <w:fldChar w:fldCharType="begin"/>
            </w:r>
            <w:r w:rsidR="002601ED">
              <w:rPr>
                <w:noProof/>
                <w:webHidden/>
              </w:rPr>
              <w:instrText xml:space="preserve"> PAGEREF _Toc128727608 \h </w:instrText>
            </w:r>
            <w:r w:rsidR="002601ED">
              <w:rPr>
                <w:noProof/>
                <w:webHidden/>
              </w:rPr>
            </w:r>
            <w:r w:rsidR="002601ED">
              <w:rPr>
                <w:noProof/>
                <w:webHidden/>
              </w:rPr>
              <w:fldChar w:fldCharType="separate"/>
            </w:r>
            <w:r w:rsidR="002601ED">
              <w:rPr>
                <w:noProof/>
                <w:webHidden/>
              </w:rPr>
              <w:t>17</w:t>
            </w:r>
            <w:r w:rsidR="002601ED">
              <w:rPr>
                <w:noProof/>
                <w:webHidden/>
              </w:rPr>
              <w:fldChar w:fldCharType="end"/>
            </w:r>
          </w:hyperlink>
        </w:p>
        <w:p w14:paraId="5695BBB9" w14:textId="2DA09C64" w:rsidR="002601ED" w:rsidRDefault="00EF70B2">
          <w:pPr>
            <w:pStyle w:val="Indholdsfortegnelse2"/>
            <w:rPr>
              <w:rFonts w:asciiTheme="minorHAnsi" w:eastAsiaTheme="minorEastAsia" w:hAnsiTheme="minorHAnsi"/>
              <w:noProof/>
              <w:lang w:eastAsia="da-DK"/>
            </w:rPr>
          </w:pPr>
          <w:hyperlink w:anchor="_Toc128727609" w:history="1">
            <w:r w:rsidR="002601ED" w:rsidRPr="0012626C">
              <w:rPr>
                <w:rStyle w:val="Hyperlink"/>
                <w:noProof/>
              </w:rPr>
              <w:t>5. Sidste års befolkningsprognose sammenlignet med ny befolkningsprognose</w:t>
            </w:r>
            <w:r w:rsidR="002601ED">
              <w:rPr>
                <w:noProof/>
                <w:webHidden/>
              </w:rPr>
              <w:tab/>
            </w:r>
            <w:r w:rsidR="002601ED">
              <w:rPr>
                <w:noProof/>
                <w:webHidden/>
              </w:rPr>
              <w:fldChar w:fldCharType="begin"/>
            </w:r>
            <w:r w:rsidR="002601ED">
              <w:rPr>
                <w:noProof/>
                <w:webHidden/>
              </w:rPr>
              <w:instrText xml:space="preserve"> PAGEREF _Toc128727609 \h </w:instrText>
            </w:r>
            <w:r w:rsidR="002601ED">
              <w:rPr>
                <w:noProof/>
                <w:webHidden/>
              </w:rPr>
            </w:r>
            <w:r w:rsidR="002601ED">
              <w:rPr>
                <w:noProof/>
                <w:webHidden/>
              </w:rPr>
              <w:fldChar w:fldCharType="separate"/>
            </w:r>
            <w:r w:rsidR="002601ED">
              <w:rPr>
                <w:noProof/>
                <w:webHidden/>
              </w:rPr>
              <w:t>19</w:t>
            </w:r>
            <w:r w:rsidR="002601ED">
              <w:rPr>
                <w:noProof/>
                <w:webHidden/>
              </w:rPr>
              <w:fldChar w:fldCharType="end"/>
            </w:r>
          </w:hyperlink>
        </w:p>
        <w:p w14:paraId="73236534" w14:textId="494F9860" w:rsidR="00177043" w:rsidRDefault="00177043">
          <w:r>
            <w:rPr>
              <w:b/>
              <w:bCs/>
            </w:rPr>
            <w:fldChar w:fldCharType="end"/>
          </w:r>
        </w:p>
      </w:sdtContent>
    </w:sdt>
    <w:p w14:paraId="7FF423B2" w14:textId="335B9485" w:rsidR="003A4B66" w:rsidRDefault="003A4B66" w:rsidP="003A4B66">
      <w:pPr>
        <w:pStyle w:val="Overskrift1"/>
      </w:pPr>
      <w:r>
        <w:br w:type="page"/>
      </w:r>
    </w:p>
    <w:p w14:paraId="7CB03DF6" w14:textId="79F2435B" w:rsidR="00FB3026" w:rsidRPr="00D0541C" w:rsidRDefault="003A4B66" w:rsidP="003A4B66">
      <w:pPr>
        <w:pStyle w:val="Overskrift1"/>
        <w:numPr>
          <w:ilvl w:val="0"/>
          <w:numId w:val="17"/>
        </w:numPr>
      </w:pPr>
      <w:bookmarkStart w:id="0" w:name="_Toc128727596"/>
      <w:r w:rsidRPr="00D0541C">
        <w:lastRenderedPageBreak/>
        <w:t>Befolkningsprognoses forudsætninger</w:t>
      </w:r>
      <w:bookmarkEnd w:id="0"/>
    </w:p>
    <w:p w14:paraId="700E3A99" w14:textId="25919D50" w:rsidR="003A4B66" w:rsidRDefault="003A4B66" w:rsidP="003A4B66">
      <w:r>
        <w:t xml:space="preserve">Furesø Kommune udarbejder hvert år en ny befolkningsprognose, der følger op på </w:t>
      </w:r>
      <w:r w:rsidR="0058449F">
        <w:t>befolkningsudviklingen</w:t>
      </w:r>
      <w:r>
        <w:t>. Befolkningsprognosen er en fremskrivning af kommunens befolkningsdata ud fra en række forudsætninger og antagelser om, i hvilken grad de historiske data er valide for udviklingen de kommende år.</w:t>
      </w:r>
    </w:p>
    <w:p w14:paraId="0B10BA0D" w14:textId="42DDD921" w:rsidR="003A4B66" w:rsidRDefault="003A4B66" w:rsidP="003A4B66">
      <w:r>
        <w:t xml:space="preserve">Det er vigtigt at understrege, at en befolkningsprognose ikke er en nøjagtig forudsigelse om fremtiden, men en fremskrivning af folketallet ud fra en forventning om, at de opstillede </w:t>
      </w:r>
      <w:r w:rsidR="0058449F">
        <w:t>forudsætninger</w:t>
      </w:r>
      <w:r>
        <w:t xml:space="preserve"> holder i hele prognoseperioden samt en vurdering af forventninger til fremtiden.</w:t>
      </w:r>
    </w:p>
    <w:p w14:paraId="6B50D044" w14:textId="2DECFFBE" w:rsidR="003A4B66" w:rsidRDefault="003A4B66" w:rsidP="003A4B66">
      <w:r>
        <w:t>Befolkningsprognosen bruges på alle områder, hvor befolkningsdata er relevante, og som grundlag for budgetarbejdet for år 202</w:t>
      </w:r>
      <w:r w:rsidR="0058449F">
        <w:t>4</w:t>
      </w:r>
      <w:r>
        <w:t xml:space="preserve"> til 202</w:t>
      </w:r>
      <w:r w:rsidR="0058449F">
        <w:t>7</w:t>
      </w:r>
      <w:r>
        <w:t>, bl.a. på dagtilbuds-, skole- og ældreområdet.</w:t>
      </w:r>
    </w:p>
    <w:p w14:paraId="7E10296C" w14:textId="61978945" w:rsidR="003A4B66" w:rsidRDefault="003A4B66" w:rsidP="003A4B66">
      <w:r>
        <w:t xml:space="preserve">Ændringer i bl.a. befolkningsdata for de forskellige aldersklasser kan have væsentlige </w:t>
      </w:r>
      <w:r w:rsidR="0058449F">
        <w:t>økonomiske</w:t>
      </w:r>
      <w:r>
        <w:t xml:space="preserve"> konsekvenser for Furesø Kommune. Flere eller færre børn og ældre kan medføre behov for at regulere kapacitet og budgetter på de respektive områder.</w:t>
      </w:r>
    </w:p>
    <w:p w14:paraId="4B47AB9B" w14:textId="043D0C84" w:rsidR="003A4B66" w:rsidRDefault="003A4B66" w:rsidP="003A4B66">
      <w:r>
        <w:t xml:space="preserve">Center for Økonomi og Ressourcer har udarbejdet </w:t>
      </w:r>
      <w:r w:rsidR="0058449F">
        <w:t>B</w:t>
      </w:r>
      <w:r>
        <w:t xml:space="preserve">efolkningsprognose </w:t>
      </w:r>
      <w:r w:rsidR="0058449F">
        <w:t xml:space="preserve">2023 </w:t>
      </w:r>
      <w:r>
        <w:t>for årene 202</w:t>
      </w:r>
      <w:r w:rsidR="0058449F">
        <w:t>4</w:t>
      </w:r>
      <w:r>
        <w:t>-203</w:t>
      </w:r>
      <w:r w:rsidR="0058449F">
        <w:t>5</w:t>
      </w:r>
      <w:r>
        <w:t xml:space="preserve"> i samarbejde med konsulentfirmaet COWI. </w:t>
      </w:r>
      <w:proofErr w:type="spellStart"/>
      <w:r>
        <w:t>COWI’s</w:t>
      </w:r>
      <w:proofErr w:type="spellEnd"/>
      <w:r>
        <w:t xml:space="preserve"> befolkningsprognoseprogram Demografix er benyttet. Programmet giver mulighed for bl.a. at analysere flyttemønstre, fødselshyppigheder, tilflytning til nye boliger, flygtninge samt andel af eksterne tilflyttere. </w:t>
      </w:r>
    </w:p>
    <w:p w14:paraId="6E088F30" w14:textId="77777777" w:rsidR="003A4B66" w:rsidRDefault="003A4B66" w:rsidP="003A4B66">
      <w:r>
        <w:t xml:space="preserve">Prognosen er tredelt og baserer sig på:  </w:t>
      </w:r>
    </w:p>
    <w:p w14:paraId="596A0AA3" w14:textId="04DAAE08" w:rsidR="003A4B66" w:rsidRDefault="003A4B66" w:rsidP="0058449F">
      <w:pPr>
        <w:spacing w:after="0" w:line="240" w:lineRule="auto"/>
      </w:pPr>
      <w:r>
        <w:t>•</w:t>
      </w:r>
      <w:r w:rsidR="0058449F">
        <w:t xml:space="preserve">  </w:t>
      </w:r>
      <w:r>
        <w:t>en beregning af tilflytningen til de nye boliger</w:t>
      </w:r>
    </w:p>
    <w:p w14:paraId="54270620" w14:textId="2B7B27AE" w:rsidR="003A4B66" w:rsidRDefault="003A4B66" w:rsidP="0058449F">
      <w:pPr>
        <w:spacing w:after="0" w:line="240" w:lineRule="auto"/>
      </w:pPr>
      <w:r>
        <w:t>•</w:t>
      </w:r>
      <w:r w:rsidR="0058449F">
        <w:t xml:space="preserve">  </w:t>
      </w:r>
      <w:r>
        <w:t xml:space="preserve">en beregning af udtyndingen/fortætningen i de eksisterende boliger i kommunen </w:t>
      </w:r>
    </w:p>
    <w:p w14:paraId="7822DD94" w14:textId="54F6C252" w:rsidR="003A4B66" w:rsidRDefault="003A4B66" w:rsidP="0058449F">
      <w:pPr>
        <w:spacing w:after="0" w:line="240" w:lineRule="auto"/>
      </w:pPr>
      <w:r>
        <w:t>•</w:t>
      </w:r>
      <w:r w:rsidR="0058449F">
        <w:t xml:space="preserve">  </w:t>
      </w:r>
      <w:r>
        <w:t>en beregning af tilflytningen af flygtninge</w:t>
      </w:r>
    </w:p>
    <w:p w14:paraId="517943C0" w14:textId="77777777" w:rsidR="0058449F" w:rsidRDefault="0058449F" w:rsidP="003A4B66"/>
    <w:p w14:paraId="1F3647A0" w14:textId="25AACC73" w:rsidR="003A4B66" w:rsidRDefault="003A4B66" w:rsidP="003A4B66">
      <w:r>
        <w:t>Datagrundlaget består først og fremmest af historiske, adressebaserede befolkningsdata fra CPR for årene 2003-202</w:t>
      </w:r>
      <w:r w:rsidR="0058449F">
        <w:t>2</w:t>
      </w:r>
      <w:r>
        <w:t xml:space="preserve"> samt kommunens Boligprognose, der beskriver kommunens bud på boligudbygningen de næste 12 år. </w:t>
      </w:r>
    </w:p>
    <w:p w14:paraId="7752B06C" w14:textId="46406D1F" w:rsidR="003A4B66" w:rsidRDefault="003A4B66" w:rsidP="003A4B66">
      <w:r>
        <w:t xml:space="preserve">Danmarks Statistik udarbejder hvert år i maj en befolkningsfremskrivning for hele Danmark og for hver enkelt kommune. Den medtager ikke lokale forhold som Boligprognosen og </w:t>
      </w:r>
      <w:r w:rsidR="0058449F">
        <w:t>forventningerne</w:t>
      </w:r>
      <w:r>
        <w:t xml:space="preserve"> til fortætning eller udtynding.</w:t>
      </w:r>
    </w:p>
    <w:p w14:paraId="0EF9DEAC" w14:textId="3A4720A3" w:rsidR="003A4B66" w:rsidRDefault="003A4B66" w:rsidP="003A4B66"/>
    <w:p w14:paraId="4CA4F492" w14:textId="77777777" w:rsidR="00AA402C" w:rsidRDefault="00AA402C">
      <w:pPr>
        <w:spacing w:after="0"/>
        <w:rPr>
          <w:rFonts w:ascii="Montserrat SemiBold" w:eastAsiaTheme="majorEastAsia" w:hAnsi="Montserrat SemiBold" w:cs="Arial"/>
          <w:sz w:val="28"/>
          <w:szCs w:val="26"/>
        </w:rPr>
      </w:pPr>
      <w:r>
        <w:br w:type="page"/>
      </w:r>
    </w:p>
    <w:p w14:paraId="0AC9B6F5" w14:textId="2190D76B" w:rsidR="003A4B66" w:rsidRDefault="003F52CD" w:rsidP="003F52CD">
      <w:pPr>
        <w:pStyle w:val="Overskrift2"/>
        <w:numPr>
          <w:ilvl w:val="0"/>
          <w:numId w:val="17"/>
        </w:numPr>
      </w:pPr>
      <w:bookmarkStart w:id="1" w:name="_Toc128727597"/>
      <w:r>
        <w:lastRenderedPageBreak/>
        <w:t xml:space="preserve">Boligprognose </w:t>
      </w:r>
      <w:r w:rsidR="001F58C0">
        <w:t>2023 for perioden 2023-2034</w:t>
      </w:r>
      <w:bookmarkEnd w:id="1"/>
    </w:p>
    <w:p w14:paraId="36F04996" w14:textId="1BF2CB27" w:rsidR="003F52CD" w:rsidRDefault="003F52CD" w:rsidP="003F52CD">
      <w:r>
        <w:t xml:space="preserve">Boligprognosen er en afgørende forudsætning i befolkningsprognoseberegningen og er desuden det element, som giver størst påvirkning af den forventede udvikling i </w:t>
      </w:r>
      <w:r w:rsidR="001F58C0">
        <w:t>befolkningsprognosen</w:t>
      </w:r>
      <w:r>
        <w:t xml:space="preserve">. </w:t>
      </w:r>
    </w:p>
    <w:p w14:paraId="30ED71FB" w14:textId="77777777" w:rsidR="003F52CD" w:rsidRDefault="003F52CD" w:rsidP="003F52CD">
      <w:r>
        <w:t xml:space="preserve">Generelt er det vanskeligt at fremskrive boligudviklingen, idet planlagte nybyggerier kan blive udskudt eller fremrykket, hvis de enkelte bygherrer vurderer, at boligmarkedet tilsiger dette. </w:t>
      </w:r>
    </w:p>
    <w:p w14:paraId="7D556977" w14:textId="57DC2F6C" w:rsidR="003F52CD" w:rsidRDefault="003F52CD" w:rsidP="003F52CD">
      <w:r>
        <w:t xml:space="preserve">For at give et samlet overblik over boligbyggeriet i kommunen viser boligprognosen også nye ældreboliger, plejeboliger og specialboliger. Denne type boliger indgår i </w:t>
      </w:r>
      <w:r w:rsidR="001F58C0">
        <w:t>befolkningsprognosen</w:t>
      </w:r>
      <w:r>
        <w:t xml:space="preserve"> på en særlig måde, da det forudsættes, at der altid bor én person i hver bolig. </w:t>
      </w:r>
    </w:p>
    <w:p w14:paraId="5424C148" w14:textId="1F3FB87E" w:rsidR="003F52CD" w:rsidRDefault="001F58C0" w:rsidP="003F52CD">
      <w:r>
        <w:t>Boligp</w:t>
      </w:r>
      <w:r w:rsidR="003F52CD">
        <w:t>rognose</w:t>
      </w:r>
      <w:r>
        <w:t xml:space="preserve"> 2023</w:t>
      </w:r>
      <w:r w:rsidR="003F52CD">
        <w:t xml:space="preserve"> rummer </w:t>
      </w:r>
      <w:r>
        <w:t>768</w:t>
      </w:r>
      <w:r w:rsidR="003F52CD">
        <w:t xml:space="preserve"> nye boliger fordelt på de tolv prognose år. Heraf forventes det, at der bliver flyttet ind i </w:t>
      </w:r>
      <w:r>
        <w:t>199</w:t>
      </w:r>
      <w:r w:rsidR="003F52CD">
        <w:t xml:space="preserve"> nye boliger i 202</w:t>
      </w:r>
      <w:r w:rsidR="00D435FA">
        <w:t>3</w:t>
      </w:r>
      <w:r w:rsidR="003F52CD">
        <w:t xml:space="preserve">, i </w:t>
      </w:r>
      <w:r>
        <w:t>283</w:t>
      </w:r>
      <w:r w:rsidR="003F52CD">
        <w:t xml:space="preserve"> nye boliger i 202</w:t>
      </w:r>
      <w:r w:rsidR="00D435FA">
        <w:t>4</w:t>
      </w:r>
      <w:r>
        <w:t>, i</w:t>
      </w:r>
      <w:r w:rsidR="003F52CD">
        <w:t xml:space="preserve"> </w:t>
      </w:r>
      <w:r>
        <w:t xml:space="preserve">87 nye boliger </w:t>
      </w:r>
      <w:r w:rsidR="003F52CD">
        <w:t>i 202</w:t>
      </w:r>
      <w:r w:rsidR="00D435FA">
        <w:t>5</w:t>
      </w:r>
      <w:r>
        <w:t xml:space="preserve"> og i 64 nye boliger i 202</w:t>
      </w:r>
      <w:r w:rsidR="00D435FA">
        <w:t>6</w:t>
      </w:r>
      <w:r>
        <w:t>. Til brug for input til Befolkningsprognosen er antallet at nye boliger for 202</w:t>
      </w:r>
      <w:r w:rsidR="00D435FA">
        <w:t>3</w:t>
      </w:r>
      <w:r>
        <w:t xml:space="preserve"> korrigeret</w:t>
      </w:r>
      <w:r w:rsidR="00D435FA">
        <w:t xml:space="preserve"> ned med 24</w:t>
      </w:r>
      <w:r>
        <w:t xml:space="preserve">, da </w:t>
      </w:r>
      <w:r w:rsidR="00D435FA">
        <w:t xml:space="preserve">der allerede inden 1. januar 2022 var indflyttet i 24 boliger af de 199 der er planlagt i 2023. </w:t>
      </w:r>
    </w:p>
    <w:p w14:paraId="2117DA19" w14:textId="05FC5799" w:rsidR="003F52CD" w:rsidRPr="005059A9" w:rsidRDefault="003F52CD" w:rsidP="003F52CD">
      <w:r w:rsidRPr="005059A9">
        <w:t>Sammenlignes Boligprognosen 202</w:t>
      </w:r>
      <w:r w:rsidR="00D435FA" w:rsidRPr="005059A9">
        <w:t>3</w:t>
      </w:r>
      <w:r w:rsidRPr="005059A9">
        <w:t xml:space="preserve"> med Boligprognose 202</w:t>
      </w:r>
      <w:r w:rsidR="00D435FA" w:rsidRPr="005059A9">
        <w:t>2</w:t>
      </w:r>
      <w:r w:rsidRPr="005059A9">
        <w:t xml:space="preserve">, er der samlet </w:t>
      </w:r>
      <w:r w:rsidR="00B6441E" w:rsidRPr="005059A9">
        <w:t>346</w:t>
      </w:r>
      <w:r w:rsidRPr="005059A9">
        <w:t xml:space="preserve"> færre boliger i dette års boligprognose end i </w:t>
      </w:r>
      <w:r w:rsidR="00B6441E" w:rsidRPr="005059A9">
        <w:t>boligprognosen fra</w:t>
      </w:r>
      <w:r w:rsidRPr="005059A9">
        <w:t xml:space="preserve"> sidste år, hvor der var 1.</w:t>
      </w:r>
      <w:r w:rsidR="005059A9" w:rsidRPr="005059A9">
        <w:t>114</w:t>
      </w:r>
      <w:r w:rsidRPr="005059A9">
        <w:t xml:space="preserve"> boliger med for perioden 202</w:t>
      </w:r>
      <w:r w:rsidR="005059A9" w:rsidRPr="005059A9">
        <w:t>2</w:t>
      </w:r>
      <w:r w:rsidRPr="005059A9">
        <w:t>-203</w:t>
      </w:r>
      <w:r w:rsidR="005059A9" w:rsidRPr="005059A9">
        <w:t>3</w:t>
      </w:r>
      <w:r w:rsidRPr="005059A9">
        <w:t>. Forskellen skyldes primært, at en del boliger er blevet færdigbygget i 202</w:t>
      </w:r>
      <w:r w:rsidR="005059A9" w:rsidRPr="005059A9">
        <w:t>2</w:t>
      </w:r>
      <w:r w:rsidRPr="005059A9">
        <w:t>, hvor sidste års prognose først forudsatte at de ville blive færdige i 2022 og 2023. Forskellen i de forskellige år ses i tabel 1 nedenfor for den kommende budgetperiode.</w:t>
      </w:r>
    </w:p>
    <w:p w14:paraId="0BE713B6" w14:textId="43FB694E" w:rsidR="00755E99" w:rsidRDefault="00755E99" w:rsidP="00755E99">
      <w:pPr>
        <w:pStyle w:val="Billedtekst"/>
        <w:keepNext/>
      </w:pPr>
      <w:r>
        <w:t xml:space="preserve">Tabel </w:t>
      </w:r>
      <w:r w:rsidR="00EF70B2">
        <w:fldChar w:fldCharType="begin"/>
      </w:r>
      <w:r w:rsidR="00EF70B2">
        <w:instrText xml:space="preserve"> STYLEREF 1 \s </w:instrText>
      </w:r>
      <w:r w:rsidR="00EF70B2">
        <w:fldChar w:fldCharType="separate"/>
      </w:r>
      <w:r w:rsidR="0004379E">
        <w:rPr>
          <w:noProof/>
        </w:rPr>
        <w:t>1</w:t>
      </w:r>
      <w:r w:rsidR="00EF70B2">
        <w:rPr>
          <w:noProof/>
        </w:rPr>
        <w:fldChar w:fldCharType="end"/>
      </w:r>
      <w:r w:rsidR="0004379E">
        <w:t>.</w:t>
      </w:r>
      <w:r w:rsidR="00EF70B2">
        <w:fldChar w:fldCharType="begin"/>
      </w:r>
      <w:r w:rsidR="00EF70B2">
        <w:instrText xml:space="preserve"> SEQ Tabel \* ARABIC \s 1 </w:instrText>
      </w:r>
      <w:r w:rsidR="00EF70B2">
        <w:fldChar w:fldCharType="separate"/>
      </w:r>
      <w:r w:rsidR="0004379E">
        <w:rPr>
          <w:noProof/>
        </w:rPr>
        <w:t>1</w:t>
      </w:r>
      <w:r w:rsidR="00EF70B2">
        <w:rPr>
          <w:noProof/>
        </w:rPr>
        <w:fldChar w:fldCharType="end"/>
      </w:r>
      <w:r>
        <w:t xml:space="preserve">. </w:t>
      </w:r>
      <w:r w:rsidRPr="00755E99">
        <w:t>Boligprognosen for februar 2023 til brug for befolkningsprognosen samt boligprognosen for 2022</w:t>
      </w:r>
    </w:p>
    <w:tbl>
      <w:tblPr>
        <w:tblW w:w="8020" w:type="dxa"/>
        <w:tblCellMar>
          <w:left w:w="70" w:type="dxa"/>
          <w:right w:w="70" w:type="dxa"/>
        </w:tblCellMar>
        <w:tblLook w:val="04A0" w:firstRow="1" w:lastRow="0" w:firstColumn="1" w:lastColumn="0" w:noHBand="0" w:noVBand="1"/>
      </w:tblPr>
      <w:tblGrid>
        <w:gridCol w:w="3360"/>
        <w:gridCol w:w="740"/>
        <w:gridCol w:w="740"/>
        <w:gridCol w:w="740"/>
        <w:gridCol w:w="740"/>
        <w:gridCol w:w="740"/>
        <w:gridCol w:w="960"/>
      </w:tblGrid>
      <w:tr w:rsidR="005059A9" w:rsidRPr="005059A9" w14:paraId="3C29D7C9" w14:textId="77777777" w:rsidTr="005059A9">
        <w:trPr>
          <w:trHeight w:val="300"/>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52844" w14:textId="4E673E84" w:rsidR="005059A9" w:rsidRPr="005059A9" w:rsidRDefault="003F52CD" w:rsidP="005059A9">
            <w:pPr>
              <w:spacing w:after="0" w:line="240" w:lineRule="auto"/>
              <w:rPr>
                <w:rFonts w:ascii="Calibri" w:eastAsia="Times New Roman" w:hAnsi="Calibri" w:cs="Calibri"/>
                <w:color w:val="000000"/>
                <w:sz w:val="20"/>
                <w:szCs w:val="20"/>
                <w:lang w:eastAsia="da-DK"/>
              </w:rPr>
            </w:pPr>
            <w:r w:rsidRPr="00582E4A">
              <w:rPr>
                <w:sz w:val="20"/>
                <w:szCs w:val="20"/>
              </w:rPr>
              <w:t xml:space="preserve"> </w:t>
            </w:r>
            <w:r w:rsidR="005059A9" w:rsidRPr="005059A9">
              <w:rPr>
                <w:rFonts w:ascii="Calibri" w:eastAsia="Times New Roman" w:hAnsi="Calibri" w:cs="Calibri"/>
                <w:color w:val="000000"/>
                <w:sz w:val="20"/>
                <w:szCs w:val="20"/>
                <w:lang w:eastAsia="da-DK"/>
              </w:rPr>
              <w:t> </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31A67B3E" w14:textId="77777777" w:rsidR="005059A9" w:rsidRPr="005059A9" w:rsidRDefault="005059A9" w:rsidP="00582E4A">
            <w:pPr>
              <w:spacing w:after="0" w:line="240" w:lineRule="auto"/>
              <w:rPr>
                <w:sz w:val="20"/>
                <w:szCs w:val="20"/>
              </w:rPr>
            </w:pPr>
            <w:r w:rsidRPr="005059A9">
              <w:rPr>
                <w:sz w:val="20"/>
                <w:szCs w:val="20"/>
              </w:rPr>
              <w:t>2023</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5AD2B863" w14:textId="77777777" w:rsidR="005059A9" w:rsidRPr="005059A9" w:rsidRDefault="005059A9" w:rsidP="00582E4A">
            <w:pPr>
              <w:spacing w:after="0" w:line="240" w:lineRule="auto"/>
              <w:rPr>
                <w:sz w:val="20"/>
                <w:szCs w:val="20"/>
              </w:rPr>
            </w:pPr>
            <w:r w:rsidRPr="005059A9">
              <w:rPr>
                <w:sz w:val="20"/>
                <w:szCs w:val="20"/>
              </w:rPr>
              <w:t>2024</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60F89703" w14:textId="77777777" w:rsidR="005059A9" w:rsidRPr="005059A9" w:rsidRDefault="005059A9" w:rsidP="00582E4A">
            <w:pPr>
              <w:spacing w:after="0" w:line="240" w:lineRule="auto"/>
              <w:rPr>
                <w:sz w:val="20"/>
                <w:szCs w:val="20"/>
              </w:rPr>
            </w:pPr>
            <w:r w:rsidRPr="005059A9">
              <w:rPr>
                <w:sz w:val="20"/>
                <w:szCs w:val="20"/>
              </w:rPr>
              <w:t>2025</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3BC64141" w14:textId="77777777" w:rsidR="005059A9" w:rsidRPr="005059A9" w:rsidRDefault="005059A9" w:rsidP="00582E4A">
            <w:pPr>
              <w:spacing w:after="0" w:line="240" w:lineRule="auto"/>
              <w:rPr>
                <w:sz w:val="20"/>
                <w:szCs w:val="20"/>
              </w:rPr>
            </w:pPr>
            <w:r w:rsidRPr="005059A9">
              <w:rPr>
                <w:sz w:val="20"/>
                <w:szCs w:val="20"/>
              </w:rPr>
              <w:t>2026</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3FC23B6C" w14:textId="77777777" w:rsidR="005059A9" w:rsidRPr="005059A9" w:rsidRDefault="005059A9" w:rsidP="00582E4A">
            <w:pPr>
              <w:spacing w:after="0" w:line="240" w:lineRule="auto"/>
              <w:rPr>
                <w:sz w:val="20"/>
                <w:szCs w:val="20"/>
              </w:rPr>
            </w:pPr>
            <w:r w:rsidRPr="005059A9">
              <w:rPr>
                <w:sz w:val="20"/>
                <w:szCs w:val="20"/>
              </w:rPr>
              <w:t>2027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96E6BCA" w14:textId="77777777" w:rsidR="005059A9" w:rsidRPr="005059A9" w:rsidRDefault="005059A9" w:rsidP="00582E4A">
            <w:pPr>
              <w:spacing w:after="0" w:line="240" w:lineRule="auto"/>
              <w:rPr>
                <w:sz w:val="20"/>
                <w:szCs w:val="20"/>
              </w:rPr>
            </w:pPr>
            <w:r w:rsidRPr="005059A9">
              <w:rPr>
                <w:sz w:val="20"/>
                <w:szCs w:val="20"/>
              </w:rPr>
              <w:t>I alt</w:t>
            </w:r>
          </w:p>
        </w:tc>
      </w:tr>
      <w:tr w:rsidR="005059A9" w:rsidRPr="005059A9" w14:paraId="299C3FFD" w14:textId="77777777" w:rsidTr="005059A9">
        <w:trPr>
          <w:trHeight w:val="30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2C4804B9" w14:textId="77777777" w:rsidR="005059A9" w:rsidRPr="005059A9" w:rsidRDefault="005059A9" w:rsidP="005059A9">
            <w:pPr>
              <w:spacing w:after="0" w:line="240" w:lineRule="auto"/>
              <w:rPr>
                <w:sz w:val="20"/>
                <w:szCs w:val="20"/>
              </w:rPr>
            </w:pPr>
            <w:r w:rsidRPr="005059A9">
              <w:rPr>
                <w:sz w:val="20"/>
                <w:szCs w:val="20"/>
              </w:rPr>
              <w:t>Boligprognose fra februar 2022</w:t>
            </w:r>
          </w:p>
        </w:tc>
        <w:tc>
          <w:tcPr>
            <w:tcW w:w="740" w:type="dxa"/>
            <w:tcBorders>
              <w:top w:val="nil"/>
              <w:left w:val="nil"/>
              <w:bottom w:val="single" w:sz="4" w:space="0" w:color="auto"/>
              <w:right w:val="single" w:sz="4" w:space="0" w:color="auto"/>
            </w:tcBorders>
            <w:shd w:val="clear" w:color="auto" w:fill="auto"/>
            <w:noWrap/>
            <w:vAlign w:val="bottom"/>
            <w:hideMark/>
          </w:tcPr>
          <w:p w14:paraId="61EA0AB7" w14:textId="77777777" w:rsidR="005059A9" w:rsidRPr="005059A9" w:rsidRDefault="005059A9" w:rsidP="00582E4A">
            <w:pPr>
              <w:spacing w:after="0" w:line="240" w:lineRule="auto"/>
              <w:rPr>
                <w:sz w:val="20"/>
                <w:szCs w:val="20"/>
              </w:rPr>
            </w:pPr>
            <w:r w:rsidRPr="005059A9">
              <w:rPr>
                <w:sz w:val="20"/>
                <w:szCs w:val="20"/>
              </w:rPr>
              <w:t>306</w:t>
            </w:r>
          </w:p>
        </w:tc>
        <w:tc>
          <w:tcPr>
            <w:tcW w:w="740" w:type="dxa"/>
            <w:tcBorders>
              <w:top w:val="nil"/>
              <w:left w:val="nil"/>
              <w:bottom w:val="single" w:sz="4" w:space="0" w:color="auto"/>
              <w:right w:val="single" w:sz="4" w:space="0" w:color="auto"/>
            </w:tcBorders>
            <w:shd w:val="clear" w:color="auto" w:fill="auto"/>
            <w:noWrap/>
            <w:vAlign w:val="bottom"/>
            <w:hideMark/>
          </w:tcPr>
          <w:p w14:paraId="6AAA02B1" w14:textId="77777777" w:rsidR="005059A9" w:rsidRPr="005059A9" w:rsidRDefault="005059A9" w:rsidP="00582E4A">
            <w:pPr>
              <w:spacing w:after="0" w:line="240" w:lineRule="auto"/>
              <w:rPr>
                <w:sz w:val="20"/>
                <w:szCs w:val="20"/>
              </w:rPr>
            </w:pPr>
            <w:r w:rsidRPr="005059A9">
              <w:rPr>
                <w:sz w:val="20"/>
                <w:szCs w:val="20"/>
              </w:rPr>
              <w:t>463</w:t>
            </w:r>
          </w:p>
        </w:tc>
        <w:tc>
          <w:tcPr>
            <w:tcW w:w="740" w:type="dxa"/>
            <w:tcBorders>
              <w:top w:val="nil"/>
              <w:left w:val="nil"/>
              <w:bottom w:val="single" w:sz="4" w:space="0" w:color="auto"/>
              <w:right w:val="single" w:sz="4" w:space="0" w:color="auto"/>
            </w:tcBorders>
            <w:shd w:val="clear" w:color="auto" w:fill="auto"/>
            <w:noWrap/>
            <w:vAlign w:val="bottom"/>
            <w:hideMark/>
          </w:tcPr>
          <w:p w14:paraId="173635F1" w14:textId="77777777" w:rsidR="005059A9" w:rsidRPr="005059A9" w:rsidRDefault="005059A9" w:rsidP="00582E4A">
            <w:pPr>
              <w:spacing w:after="0" w:line="240" w:lineRule="auto"/>
              <w:rPr>
                <w:sz w:val="20"/>
                <w:szCs w:val="20"/>
              </w:rPr>
            </w:pPr>
            <w:r w:rsidRPr="005059A9">
              <w:rPr>
                <w:sz w:val="20"/>
                <w:szCs w:val="20"/>
              </w:rPr>
              <w:t>109</w:t>
            </w:r>
          </w:p>
        </w:tc>
        <w:tc>
          <w:tcPr>
            <w:tcW w:w="740" w:type="dxa"/>
            <w:tcBorders>
              <w:top w:val="nil"/>
              <w:left w:val="nil"/>
              <w:bottom w:val="single" w:sz="4" w:space="0" w:color="auto"/>
              <w:right w:val="single" w:sz="4" w:space="0" w:color="auto"/>
            </w:tcBorders>
            <w:shd w:val="clear" w:color="auto" w:fill="auto"/>
            <w:noWrap/>
            <w:vAlign w:val="bottom"/>
            <w:hideMark/>
          </w:tcPr>
          <w:p w14:paraId="15C018C6" w14:textId="77777777" w:rsidR="005059A9" w:rsidRPr="005059A9" w:rsidRDefault="005059A9" w:rsidP="00582E4A">
            <w:pPr>
              <w:spacing w:after="0" w:line="240" w:lineRule="auto"/>
              <w:rPr>
                <w:sz w:val="20"/>
                <w:szCs w:val="20"/>
              </w:rPr>
            </w:pPr>
            <w:r w:rsidRPr="005059A9">
              <w:rPr>
                <w:sz w:val="20"/>
                <w:szCs w:val="20"/>
              </w:rPr>
              <w:t>87</w:t>
            </w:r>
          </w:p>
        </w:tc>
        <w:tc>
          <w:tcPr>
            <w:tcW w:w="740" w:type="dxa"/>
            <w:tcBorders>
              <w:top w:val="nil"/>
              <w:left w:val="nil"/>
              <w:bottom w:val="single" w:sz="4" w:space="0" w:color="auto"/>
              <w:right w:val="single" w:sz="4" w:space="0" w:color="auto"/>
            </w:tcBorders>
            <w:shd w:val="clear" w:color="auto" w:fill="auto"/>
            <w:noWrap/>
            <w:vAlign w:val="bottom"/>
            <w:hideMark/>
          </w:tcPr>
          <w:p w14:paraId="05831C94" w14:textId="77777777" w:rsidR="005059A9" w:rsidRPr="005059A9" w:rsidRDefault="005059A9" w:rsidP="00582E4A">
            <w:pPr>
              <w:spacing w:after="0" w:line="240" w:lineRule="auto"/>
              <w:rPr>
                <w:sz w:val="20"/>
                <w:szCs w:val="20"/>
              </w:rPr>
            </w:pPr>
            <w:r w:rsidRPr="005059A9">
              <w:rPr>
                <w:sz w:val="20"/>
                <w:szCs w:val="20"/>
              </w:rPr>
              <w:t>39</w:t>
            </w:r>
          </w:p>
        </w:tc>
        <w:tc>
          <w:tcPr>
            <w:tcW w:w="960" w:type="dxa"/>
            <w:tcBorders>
              <w:top w:val="nil"/>
              <w:left w:val="nil"/>
              <w:bottom w:val="single" w:sz="4" w:space="0" w:color="auto"/>
              <w:right w:val="single" w:sz="4" w:space="0" w:color="auto"/>
            </w:tcBorders>
            <w:shd w:val="clear" w:color="auto" w:fill="auto"/>
            <w:noWrap/>
            <w:vAlign w:val="bottom"/>
            <w:hideMark/>
          </w:tcPr>
          <w:p w14:paraId="11EC1988" w14:textId="77777777" w:rsidR="005059A9" w:rsidRPr="005059A9" w:rsidRDefault="005059A9" w:rsidP="00582E4A">
            <w:pPr>
              <w:spacing w:after="0" w:line="240" w:lineRule="auto"/>
              <w:rPr>
                <w:sz w:val="20"/>
                <w:szCs w:val="20"/>
              </w:rPr>
            </w:pPr>
            <w:r w:rsidRPr="005059A9">
              <w:rPr>
                <w:sz w:val="20"/>
                <w:szCs w:val="20"/>
              </w:rPr>
              <w:t xml:space="preserve">        965 </w:t>
            </w:r>
          </w:p>
        </w:tc>
      </w:tr>
      <w:tr w:rsidR="005059A9" w:rsidRPr="005059A9" w14:paraId="4B7D03CF" w14:textId="77777777" w:rsidTr="005059A9">
        <w:trPr>
          <w:trHeight w:val="30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6A4F8E9F" w14:textId="77777777" w:rsidR="005059A9" w:rsidRPr="005059A9" w:rsidRDefault="005059A9" w:rsidP="005059A9">
            <w:pPr>
              <w:spacing w:after="0" w:line="240" w:lineRule="auto"/>
              <w:rPr>
                <w:sz w:val="20"/>
                <w:szCs w:val="20"/>
              </w:rPr>
            </w:pPr>
            <w:r w:rsidRPr="005059A9">
              <w:rPr>
                <w:sz w:val="20"/>
                <w:szCs w:val="20"/>
              </w:rPr>
              <w:t>Boligprognose fra februar 2023</w:t>
            </w:r>
          </w:p>
        </w:tc>
        <w:tc>
          <w:tcPr>
            <w:tcW w:w="740" w:type="dxa"/>
            <w:tcBorders>
              <w:top w:val="nil"/>
              <w:left w:val="nil"/>
              <w:bottom w:val="single" w:sz="4" w:space="0" w:color="auto"/>
              <w:right w:val="single" w:sz="4" w:space="0" w:color="auto"/>
            </w:tcBorders>
            <w:shd w:val="clear" w:color="auto" w:fill="auto"/>
            <w:noWrap/>
            <w:vAlign w:val="bottom"/>
            <w:hideMark/>
          </w:tcPr>
          <w:p w14:paraId="091F4F12" w14:textId="77777777" w:rsidR="005059A9" w:rsidRPr="005059A9" w:rsidRDefault="005059A9" w:rsidP="00582E4A">
            <w:pPr>
              <w:spacing w:after="0" w:line="240" w:lineRule="auto"/>
              <w:rPr>
                <w:sz w:val="20"/>
                <w:szCs w:val="20"/>
              </w:rPr>
            </w:pPr>
            <w:r w:rsidRPr="005059A9">
              <w:rPr>
                <w:sz w:val="20"/>
                <w:szCs w:val="20"/>
              </w:rPr>
              <w:t>175</w:t>
            </w:r>
          </w:p>
        </w:tc>
        <w:tc>
          <w:tcPr>
            <w:tcW w:w="740" w:type="dxa"/>
            <w:tcBorders>
              <w:top w:val="nil"/>
              <w:left w:val="nil"/>
              <w:bottom w:val="single" w:sz="4" w:space="0" w:color="auto"/>
              <w:right w:val="single" w:sz="4" w:space="0" w:color="auto"/>
            </w:tcBorders>
            <w:shd w:val="clear" w:color="auto" w:fill="auto"/>
            <w:noWrap/>
            <w:vAlign w:val="bottom"/>
            <w:hideMark/>
          </w:tcPr>
          <w:p w14:paraId="112908D5" w14:textId="77777777" w:rsidR="005059A9" w:rsidRPr="005059A9" w:rsidRDefault="005059A9" w:rsidP="00582E4A">
            <w:pPr>
              <w:spacing w:after="0" w:line="240" w:lineRule="auto"/>
              <w:rPr>
                <w:sz w:val="20"/>
                <w:szCs w:val="20"/>
              </w:rPr>
            </w:pPr>
            <w:r w:rsidRPr="005059A9">
              <w:rPr>
                <w:sz w:val="20"/>
                <w:szCs w:val="20"/>
              </w:rPr>
              <w:t>283</w:t>
            </w:r>
          </w:p>
        </w:tc>
        <w:tc>
          <w:tcPr>
            <w:tcW w:w="740" w:type="dxa"/>
            <w:tcBorders>
              <w:top w:val="nil"/>
              <w:left w:val="nil"/>
              <w:bottom w:val="single" w:sz="4" w:space="0" w:color="auto"/>
              <w:right w:val="single" w:sz="4" w:space="0" w:color="auto"/>
            </w:tcBorders>
            <w:shd w:val="clear" w:color="auto" w:fill="auto"/>
            <w:noWrap/>
            <w:vAlign w:val="bottom"/>
            <w:hideMark/>
          </w:tcPr>
          <w:p w14:paraId="6E449C0F" w14:textId="77777777" w:rsidR="005059A9" w:rsidRPr="005059A9" w:rsidRDefault="005059A9" w:rsidP="00582E4A">
            <w:pPr>
              <w:spacing w:after="0" w:line="240" w:lineRule="auto"/>
              <w:rPr>
                <w:sz w:val="20"/>
                <w:szCs w:val="20"/>
              </w:rPr>
            </w:pPr>
            <w:r w:rsidRPr="005059A9">
              <w:rPr>
                <w:sz w:val="20"/>
                <w:szCs w:val="20"/>
              </w:rPr>
              <w:t>87</w:t>
            </w:r>
          </w:p>
        </w:tc>
        <w:tc>
          <w:tcPr>
            <w:tcW w:w="740" w:type="dxa"/>
            <w:tcBorders>
              <w:top w:val="nil"/>
              <w:left w:val="nil"/>
              <w:bottom w:val="single" w:sz="4" w:space="0" w:color="auto"/>
              <w:right w:val="single" w:sz="4" w:space="0" w:color="auto"/>
            </w:tcBorders>
            <w:shd w:val="clear" w:color="auto" w:fill="auto"/>
            <w:noWrap/>
            <w:vAlign w:val="bottom"/>
            <w:hideMark/>
          </w:tcPr>
          <w:p w14:paraId="5923CCA1" w14:textId="77777777" w:rsidR="005059A9" w:rsidRPr="005059A9" w:rsidRDefault="005059A9" w:rsidP="00582E4A">
            <w:pPr>
              <w:spacing w:after="0" w:line="240" w:lineRule="auto"/>
              <w:rPr>
                <w:sz w:val="20"/>
                <w:szCs w:val="20"/>
              </w:rPr>
            </w:pPr>
            <w:r w:rsidRPr="005059A9">
              <w:rPr>
                <w:sz w:val="20"/>
                <w:szCs w:val="20"/>
              </w:rPr>
              <w:t>64</w:t>
            </w:r>
          </w:p>
        </w:tc>
        <w:tc>
          <w:tcPr>
            <w:tcW w:w="740" w:type="dxa"/>
            <w:tcBorders>
              <w:top w:val="nil"/>
              <w:left w:val="nil"/>
              <w:bottom w:val="single" w:sz="4" w:space="0" w:color="auto"/>
              <w:right w:val="single" w:sz="4" w:space="0" w:color="auto"/>
            </w:tcBorders>
            <w:shd w:val="clear" w:color="auto" w:fill="auto"/>
            <w:noWrap/>
            <w:vAlign w:val="bottom"/>
            <w:hideMark/>
          </w:tcPr>
          <w:p w14:paraId="4D6E2CF5" w14:textId="77777777" w:rsidR="005059A9" w:rsidRPr="005059A9" w:rsidRDefault="005059A9" w:rsidP="00582E4A">
            <w:pPr>
              <w:spacing w:after="0" w:line="240" w:lineRule="auto"/>
              <w:rPr>
                <w:sz w:val="20"/>
                <w:szCs w:val="20"/>
              </w:rPr>
            </w:pPr>
            <w:r w:rsidRPr="005059A9">
              <w:rPr>
                <w:sz w:val="20"/>
                <w:szCs w:val="20"/>
              </w:rPr>
              <w:t>82</w:t>
            </w:r>
          </w:p>
        </w:tc>
        <w:tc>
          <w:tcPr>
            <w:tcW w:w="960" w:type="dxa"/>
            <w:tcBorders>
              <w:top w:val="nil"/>
              <w:left w:val="nil"/>
              <w:bottom w:val="single" w:sz="4" w:space="0" w:color="auto"/>
              <w:right w:val="single" w:sz="4" w:space="0" w:color="auto"/>
            </w:tcBorders>
            <w:shd w:val="clear" w:color="auto" w:fill="auto"/>
            <w:noWrap/>
            <w:vAlign w:val="bottom"/>
            <w:hideMark/>
          </w:tcPr>
          <w:p w14:paraId="16BF7F22" w14:textId="77777777" w:rsidR="005059A9" w:rsidRPr="005059A9" w:rsidRDefault="005059A9" w:rsidP="00582E4A">
            <w:pPr>
              <w:spacing w:after="0" w:line="240" w:lineRule="auto"/>
              <w:rPr>
                <w:sz w:val="20"/>
                <w:szCs w:val="20"/>
              </w:rPr>
            </w:pPr>
            <w:r w:rsidRPr="005059A9">
              <w:rPr>
                <w:sz w:val="20"/>
                <w:szCs w:val="20"/>
              </w:rPr>
              <w:t xml:space="preserve">        609 </w:t>
            </w:r>
          </w:p>
        </w:tc>
      </w:tr>
    </w:tbl>
    <w:p w14:paraId="4D69E4A8" w14:textId="77777777" w:rsidR="00EB4246" w:rsidRDefault="00EB4246" w:rsidP="00EB4246">
      <w:pPr>
        <w:ind w:right="-426"/>
      </w:pPr>
    </w:p>
    <w:p w14:paraId="7574FC8F" w14:textId="44495C62" w:rsidR="003F52CD" w:rsidRDefault="003F52CD" w:rsidP="00EB4246">
      <w:pPr>
        <w:ind w:right="-426"/>
      </w:pPr>
      <w:r>
        <w:t xml:space="preserve">Boligerne i boligprognosen er kategoriseret i fem forskellige boligtyper, og for hver kategori beregnes en forventning til antal borgere, som flytter ind i en ny bolig af den pågældende boligtype. Antallet pr. bolig er baseret på historiske indflytninger i de forskellige boligtyper. </w:t>
      </w:r>
    </w:p>
    <w:p w14:paraId="2F248C9A" w14:textId="6B7F5C4B" w:rsidR="003F52CD" w:rsidRDefault="003F52CD" w:rsidP="003F52CD">
      <w:r>
        <w:t xml:space="preserve">Nedenstående tabel </w:t>
      </w:r>
      <w:r w:rsidR="00755E99">
        <w:t>1.2</w:t>
      </w:r>
      <w:r>
        <w:t>, viser de forventede antal indflyttede borgere i de forskellige boligtyper.</w:t>
      </w:r>
    </w:p>
    <w:p w14:paraId="6013EC98" w14:textId="5D73A3D4" w:rsidR="00755E99" w:rsidRDefault="00755E99" w:rsidP="00755E99">
      <w:pPr>
        <w:pStyle w:val="Billedtekst"/>
        <w:keepNext/>
      </w:pPr>
      <w:r>
        <w:t xml:space="preserve">Tabel </w:t>
      </w:r>
      <w:r w:rsidR="00EF70B2">
        <w:fldChar w:fldCharType="begin"/>
      </w:r>
      <w:r w:rsidR="00EF70B2">
        <w:instrText xml:space="preserve"> STYLEREF 1 \s </w:instrText>
      </w:r>
      <w:r w:rsidR="00EF70B2">
        <w:fldChar w:fldCharType="separate"/>
      </w:r>
      <w:r w:rsidR="0004379E">
        <w:rPr>
          <w:noProof/>
        </w:rPr>
        <w:t>1</w:t>
      </w:r>
      <w:r w:rsidR="00EF70B2">
        <w:rPr>
          <w:noProof/>
        </w:rPr>
        <w:fldChar w:fldCharType="end"/>
      </w:r>
      <w:r w:rsidR="0004379E">
        <w:t>.</w:t>
      </w:r>
      <w:r w:rsidR="00EF70B2">
        <w:fldChar w:fldCharType="begin"/>
      </w:r>
      <w:r w:rsidR="00EF70B2">
        <w:instrText xml:space="preserve"> SEQ Tabel \* ARABIC \s 1 </w:instrText>
      </w:r>
      <w:r w:rsidR="00EF70B2">
        <w:fldChar w:fldCharType="separate"/>
      </w:r>
      <w:r w:rsidR="0004379E">
        <w:rPr>
          <w:noProof/>
        </w:rPr>
        <w:t>2</w:t>
      </w:r>
      <w:r w:rsidR="00EF70B2">
        <w:rPr>
          <w:noProof/>
        </w:rPr>
        <w:fldChar w:fldCharType="end"/>
      </w:r>
      <w:r>
        <w:t xml:space="preserve">. </w:t>
      </w:r>
      <w:r w:rsidRPr="00EA3FEB">
        <w:t>Forventning til antal indflyttede borgere i de forskellige boligtyper</w:t>
      </w:r>
    </w:p>
    <w:tbl>
      <w:tblPr>
        <w:tblStyle w:val="Tabel-Gitter"/>
        <w:tblW w:w="0" w:type="auto"/>
        <w:tblLook w:val="04A0" w:firstRow="1" w:lastRow="0" w:firstColumn="1" w:lastColumn="0" w:noHBand="0" w:noVBand="1"/>
      </w:tblPr>
      <w:tblGrid>
        <w:gridCol w:w="1838"/>
        <w:gridCol w:w="992"/>
      </w:tblGrid>
      <w:tr w:rsidR="009D7913" w14:paraId="134AC399" w14:textId="77777777" w:rsidTr="00582E4A">
        <w:tc>
          <w:tcPr>
            <w:tcW w:w="1838" w:type="dxa"/>
          </w:tcPr>
          <w:p w14:paraId="79C8B0A1" w14:textId="58A5DEEF" w:rsidR="009D7913" w:rsidRPr="00582E4A" w:rsidRDefault="009D7913" w:rsidP="00717397">
            <w:pPr>
              <w:spacing w:after="0"/>
              <w:rPr>
                <w:sz w:val="20"/>
                <w:szCs w:val="20"/>
              </w:rPr>
            </w:pPr>
            <w:r w:rsidRPr="00582E4A">
              <w:rPr>
                <w:sz w:val="20"/>
                <w:szCs w:val="20"/>
              </w:rPr>
              <w:t>Boligtype</w:t>
            </w:r>
          </w:p>
        </w:tc>
        <w:tc>
          <w:tcPr>
            <w:tcW w:w="992" w:type="dxa"/>
          </w:tcPr>
          <w:p w14:paraId="232D1351" w14:textId="64739654" w:rsidR="009D7913" w:rsidRPr="00582E4A" w:rsidRDefault="009D7913" w:rsidP="00717397">
            <w:pPr>
              <w:spacing w:after="0"/>
              <w:rPr>
                <w:sz w:val="20"/>
                <w:szCs w:val="20"/>
              </w:rPr>
            </w:pPr>
            <w:r w:rsidRPr="00582E4A">
              <w:rPr>
                <w:sz w:val="20"/>
                <w:szCs w:val="20"/>
              </w:rPr>
              <w:t>Pr. bolig</w:t>
            </w:r>
          </w:p>
        </w:tc>
      </w:tr>
      <w:tr w:rsidR="009D7913" w14:paraId="6F0C3885" w14:textId="77777777" w:rsidTr="00582E4A">
        <w:tc>
          <w:tcPr>
            <w:tcW w:w="1838" w:type="dxa"/>
          </w:tcPr>
          <w:p w14:paraId="363E8EC3" w14:textId="3D1C3E56" w:rsidR="009D7913" w:rsidRPr="00582E4A" w:rsidRDefault="009D7913" w:rsidP="00717397">
            <w:pPr>
              <w:spacing w:after="0"/>
              <w:rPr>
                <w:sz w:val="20"/>
                <w:szCs w:val="20"/>
              </w:rPr>
            </w:pPr>
            <w:r w:rsidRPr="00582E4A">
              <w:rPr>
                <w:sz w:val="20"/>
                <w:szCs w:val="20"/>
              </w:rPr>
              <w:t>Parcel</w:t>
            </w:r>
          </w:p>
        </w:tc>
        <w:tc>
          <w:tcPr>
            <w:tcW w:w="992" w:type="dxa"/>
          </w:tcPr>
          <w:p w14:paraId="18F7A1F0" w14:textId="6BA1E560" w:rsidR="009D7913" w:rsidRPr="00582E4A" w:rsidRDefault="00582E4A" w:rsidP="00717397">
            <w:pPr>
              <w:spacing w:after="0"/>
              <w:jc w:val="right"/>
              <w:rPr>
                <w:sz w:val="20"/>
                <w:szCs w:val="20"/>
              </w:rPr>
            </w:pPr>
            <w:r>
              <w:rPr>
                <w:sz w:val="20"/>
                <w:szCs w:val="20"/>
              </w:rPr>
              <w:t>3,33</w:t>
            </w:r>
          </w:p>
        </w:tc>
      </w:tr>
      <w:tr w:rsidR="009D7913" w14:paraId="0F9A2F6B" w14:textId="77777777" w:rsidTr="00582E4A">
        <w:tc>
          <w:tcPr>
            <w:tcW w:w="1838" w:type="dxa"/>
          </w:tcPr>
          <w:p w14:paraId="42E13955" w14:textId="42431563" w:rsidR="009D7913" w:rsidRPr="00582E4A" w:rsidRDefault="009D7913" w:rsidP="00717397">
            <w:pPr>
              <w:spacing w:after="0"/>
              <w:rPr>
                <w:sz w:val="20"/>
                <w:szCs w:val="20"/>
              </w:rPr>
            </w:pPr>
            <w:r w:rsidRPr="00582E4A">
              <w:rPr>
                <w:sz w:val="20"/>
                <w:szCs w:val="20"/>
              </w:rPr>
              <w:t>Tæt-lav</w:t>
            </w:r>
          </w:p>
        </w:tc>
        <w:tc>
          <w:tcPr>
            <w:tcW w:w="992" w:type="dxa"/>
          </w:tcPr>
          <w:p w14:paraId="556144D3" w14:textId="77E3F5C7" w:rsidR="009D7913" w:rsidRPr="00582E4A" w:rsidRDefault="00582E4A" w:rsidP="00717397">
            <w:pPr>
              <w:spacing w:after="0"/>
              <w:jc w:val="right"/>
              <w:rPr>
                <w:sz w:val="20"/>
                <w:szCs w:val="20"/>
              </w:rPr>
            </w:pPr>
            <w:r>
              <w:rPr>
                <w:sz w:val="20"/>
                <w:szCs w:val="20"/>
              </w:rPr>
              <w:t>2,62</w:t>
            </w:r>
          </w:p>
        </w:tc>
      </w:tr>
      <w:tr w:rsidR="009D7913" w14:paraId="2B6CC1F8" w14:textId="77777777" w:rsidTr="00582E4A">
        <w:tc>
          <w:tcPr>
            <w:tcW w:w="1838" w:type="dxa"/>
          </w:tcPr>
          <w:p w14:paraId="2919CA67" w14:textId="1B66032A" w:rsidR="009D7913" w:rsidRPr="00582E4A" w:rsidRDefault="009D7913" w:rsidP="00717397">
            <w:pPr>
              <w:spacing w:after="0"/>
              <w:rPr>
                <w:sz w:val="20"/>
                <w:szCs w:val="20"/>
              </w:rPr>
            </w:pPr>
            <w:r w:rsidRPr="00582E4A">
              <w:rPr>
                <w:sz w:val="20"/>
                <w:szCs w:val="20"/>
              </w:rPr>
              <w:t>Etage</w:t>
            </w:r>
          </w:p>
        </w:tc>
        <w:tc>
          <w:tcPr>
            <w:tcW w:w="992" w:type="dxa"/>
          </w:tcPr>
          <w:p w14:paraId="5D76A38A" w14:textId="66BE4388" w:rsidR="009D7913" w:rsidRPr="00582E4A" w:rsidRDefault="00582E4A" w:rsidP="00717397">
            <w:pPr>
              <w:spacing w:after="0"/>
              <w:jc w:val="right"/>
              <w:rPr>
                <w:sz w:val="20"/>
                <w:szCs w:val="20"/>
              </w:rPr>
            </w:pPr>
            <w:r>
              <w:rPr>
                <w:sz w:val="20"/>
                <w:szCs w:val="20"/>
              </w:rPr>
              <w:t>1,84</w:t>
            </w:r>
          </w:p>
        </w:tc>
      </w:tr>
      <w:tr w:rsidR="009D7913" w14:paraId="3BA70693" w14:textId="77777777" w:rsidTr="00582E4A">
        <w:tc>
          <w:tcPr>
            <w:tcW w:w="1838" w:type="dxa"/>
          </w:tcPr>
          <w:p w14:paraId="065A22F6" w14:textId="0FBABD30" w:rsidR="009D7913" w:rsidRPr="00582E4A" w:rsidRDefault="009D7913" w:rsidP="00717397">
            <w:pPr>
              <w:spacing w:after="0"/>
              <w:rPr>
                <w:sz w:val="20"/>
                <w:szCs w:val="20"/>
              </w:rPr>
            </w:pPr>
            <w:r w:rsidRPr="00582E4A">
              <w:rPr>
                <w:sz w:val="20"/>
                <w:szCs w:val="20"/>
              </w:rPr>
              <w:t>Bofællesskab</w:t>
            </w:r>
          </w:p>
        </w:tc>
        <w:tc>
          <w:tcPr>
            <w:tcW w:w="992" w:type="dxa"/>
          </w:tcPr>
          <w:p w14:paraId="4AFBDF01" w14:textId="06F64046" w:rsidR="009D7913" w:rsidRPr="00582E4A" w:rsidRDefault="00582E4A" w:rsidP="00717397">
            <w:pPr>
              <w:spacing w:after="0"/>
              <w:jc w:val="right"/>
              <w:rPr>
                <w:sz w:val="20"/>
                <w:szCs w:val="20"/>
              </w:rPr>
            </w:pPr>
            <w:r>
              <w:rPr>
                <w:sz w:val="20"/>
                <w:szCs w:val="20"/>
              </w:rPr>
              <w:t>1,84</w:t>
            </w:r>
          </w:p>
        </w:tc>
      </w:tr>
      <w:tr w:rsidR="009D7913" w14:paraId="1A1F3C4D" w14:textId="77777777" w:rsidTr="00582E4A">
        <w:tc>
          <w:tcPr>
            <w:tcW w:w="1838" w:type="dxa"/>
          </w:tcPr>
          <w:p w14:paraId="43D0E8FD" w14:textId="373916FC" w:rsidR="009D7913" w:rsidRPr="00582E4A" w:rsidRDefault="009D7913" w:rsidP="00717397">
            <w:pPr>
              <w:spacing w:after="0"/>
              <w:rPr>
                <w:sz w:val="20"/>
                <w:szCs w:val="20"/>
              </w:rPr>
            </w:pPr>
            <w:r w:rsidRPr="00582E4A">
              <w:rPr>
                <w:sz w:val="20"/>
                <w:szCs w:val="20"/>
              </w:rPr>
              <w:t>Ældreboliger</w:t>
            </w:r>
            <w:r w:rsidRPr="00582E4A">
              <w:rPr>
                <w:sz w:val="20"/>
                <w:szCs w:val="20"/>
              </w:rPr>
              <w:tab/>
            </w:r>
          </w:p>
        </w:tc>
        <w:tc>
          <w:tcPr>
            <w:tcW w:w="992" w:type="dxa"/>
          </w:tcPr>
          <w:p w14:paraId="40871AE3" w14:textId="03F07B7D" w:rsidR="009D7913" w:rsidRPr="00582E4A" w:rsidRDefault="009D7913" w:rsidP="00717397">
            <w:pPr>
              <w:spacing w:after="0"/>
              <w:jc w:val="right"/>
              <w:rPr>
                <w:sz w:val="20"/>
                <w:szCs w:val="20"/>
              </w:rPr>
            </w:pPr>
            <w:r w:rsidRPr="00582E4A">
              <w:rPr>
                <w:sz w:val="20"/>
                <w:szCs w:val="20"/>
              </w:rPr>
              <w:t>1,00</w:t>
            </w:r>
          </w:p>
        </w:tc>
      </w:tr>
    </w:tbl>
    <w:p w14:paraId="2BDBF6DB" w14:textId="1E9A596A" w:rsidR="00D5768A" w:rsidRDefault="009D7913" w:rsidP="003F52CD">
      <w:pPr>
        <w:rPr>
          <w:sz w:val="16"/>
          <w:szCs w:val="16"/>
        </w:rPr>
      </w:pPr>
      <w:r w:rsidRPr="00582E4A">
        <w:rPr>
          <w:sz w:val="16"/>
          <w:szCs w:val="16"/>
        </w:rPr>
        <w:t>Kilde: Demografix, februar 2023</w:t>
      </w:r>
    </w:p>
    <w:p w14:paraId="22650789" w14:textId="77777777" w:rsidR="00D5768A" w:rsidRDefault="00D5768A">
      <w:pPr>
        <w:spacing w:after="0"/>
        <w:rPr>
          <w:sz w:val="16"/>
          <w:szCs w:val="16"/>
        </w:rPr>
      </w:pPr>
      <w:r>
        <w:rPr>
          <w:sz w:val="16"/>
          <w:szCs w:val="16"/>
        </w:rPr>
        <w:br w:type="page"/>
      </w:r>
    </w:p>
    <w:p w14:paraId="78986B71" w14:textId="59AAB83F" w:rsidR="00EE49B2" w:rsidRDefault="00EE49B2" w:rsidP="00EE49B2">
      <w:pPr>
        <w:pStyle w:val="Overskrift2"/>
        <w:numPr>
          <w:ilvl w:val="0"/>
          <w:numId w:val="17"/>
        </w:numPr>
      </w:pPr>
      <w:bookmarkStart w:id="2" w:name="_Toc128727598"/>
      <w:r>
        <w:lastRenderedPageBreak/>
        <w:t>Faktisk udvikling i befolkningstallet fra 202</w:t>
      </w:r>
      <w:r w:rsidR="00964840">
        <w:t>2</w:t>
      </w:r>
      <w:r>
        <w:t xml:space="preserve"> til 2023</w:t>
      </w:r>
      <w:bookmarkEnd w:id="2"/>
    </w:p>
    <w:p w14:paraId="78255880" w14:textId="7791ED69" w:rsidR="00EE49B2" w:rsidRPr="005720F6" w:rsidRDefault="00EE49B2" w:rsidP="00EE49B2">
      <w:r w:rsidRPr="005720F6">
        <w:t>Fra 1. januar 202</w:t>
      </w:r>
      <w:r w:rsidR="005720F6" w:rsidRPr="005720F6">
        <w:t>2</w:t>
      </w:r>
      <w:r w:rsidRPr="005720F6">
        <w:t xml:space="preserve"> til 1. januar 202</w:t>
      </w:r>
      <w:r w:rsidR="005720F6" w:rsidRPr="005720F6">
        <w:t>3</w:t>
      </w:r>
      <w:r w:rsidRPr="005720F6">
        <w:t xml:space="preserve"> er befolkningstallet steget med </w:t>
      </w:r>
      <w:r w:rsidR="005720F6" w:rsidRPr="005720F6">
        <w:t>674</w:t>
      </w:r>
      <w:r w:rsidRPr="005720F6">
        <w:t xml:space="preserve"> indbyggere i Furesø Kommune, hvilket svarer til, at befolkningstallet er steget med 1,</w:t>
      </w:r>
      <w:r w:rsidR="005720F6" w:rsidRPr="005720F6">
        <w:t>6</w:t>
      </w:r>
      <w:r w:rsidRPr="005720F6">
        <w:t xml:space="preserve"> procent. Dette er en </w:t>
      </w:r>
      <w:r w:rsidR="005720F6">
        <w:t>lidt</w:t>
      </w:r>
      <w:r w:rsidRPr="005720F6">
        <w:t xml:space="preserve"> større befolkningstilvækst, end der var forudsat i befolkningsprognosen for 202</w:t>
      </w:r>
      <w:r w:rsidR="005720F6" w:rsidRPr="005720F6">
        <w:t>2</w:t>
      </w:r>
      <w:r w:rsidRPr="005720F6">
        <w:t xml:space="preserve">, jf. afsnit 5. </w:t>
      </w:r>
    </w:p>
    <w:p w14:paraId="4AF104D5" w14:textId="2334B0B7" w:rsidR="00EE49B2" w:rsidRPr="005720F6" w:rsidRDefault="00EE49B2" w:rsidP="00EE49B2">
      <w:r w:rsidRPr="005720F6">
        <w:t xml:space="preserve">Den primære forklaring på den </w:t>
      </w:r>
      <w:r w:rsidR="005720F6" w:rsidRPr="005720F6">
        <w:t xml:space="preserve">lidt </w:t>
      </w:r>
      <w:r w:rsidRPr="005720F6">
        <w:t>større befolkningsvækst er, at der er</w:t>
      </w:r>
      <w:r w:rsidR="005720F6" w:rsidRPr="005720F6">
        <w:t xml:space="preserve"> tilflyttet en del ukrainere</w:t>
      </w:r>
      <w:r w:rsidRPr="005720F6">
        <w:t xml:space="preserve"> </w:t>
      </w:r>
      <w:r w:rsidR="005720F6" w:rsidRPr="005720F6">
        <w:t>som har opvejet lidt for en manglede tilflytning til nye boliger</w:t>
      </w:r>
      <w:r w:rsidR="005720F6">
        <w:t>,</w:t>
      </w:r>
      <w:r w:rsidR="005720F6" w:rsidRPr="005720F6">
        <w:t xml:space="preserve"> da disse ikke er nået at blive </w:t>
      </w:r>
      <w:r w:rsidRPr="005720F6">
        <w:t xml:space="preserve">færdigbygget og indflyttet i </w:t>
      </w:r>
      <w:r w:rsidR="005720F6" w:rsidRPr="005720F6">
        <w:t>løbet af 2022</w:t>
      </w:r>
      <w:r w:rsidRPr="005720F6">
        <w:t>.</w:t>
      </w:r>
    </w:p>
    <w:p w14:paraId="1B533027" w14:textId="3051E1D8" w:rsidR="00EE49B2" w:rsidRPr="00964840" w:rsidRDefault="00EE49B2" w:rsidP="00EE49B2">
      <w:pPr>
        <w:rPr>
          <w:color w:val="FF0000"/>
        </w:rPr>
      </w:pPr>
      <w:r w:rsidRPr="005720F6">
        <w:t>I løbet af 202</w:t>
      </w:r>
      <w:r w:rsidR="005720F6" w:rsidRPr="005720F6">
        <w:t>2</w:t>
      </w:r>
      <w:r w:rsidRPr="005720F6">
        <w:t xml:space="preserve"> indflyttede </w:t>
      </w:r>
      <w:r w:rsidR="005720F6" w:rsidRPr="005720F6">
        <w:t>669</w:t>
      </w:r>
      <w:r w:rsidRPr="005720F6">
        <w:t xml:space="preserve"> borgere i 2</w:t>
      </w:r>
      <w:r w:rsidR="005720F6" w:rsidRPr="005720F6">
        <w:t>85</w:t>
      </w:r>
      <w:r w:rsidRPr="005720F6">
        <w:t xml:space="preserve"> nybyggede </w:t>
      </w:r>
      <w:r w:rsidR="005720F6">
        <w:t>boliger</w:t>
      </w:r>
      <w:r w:rsidRPr="005720F6">
        <w:t>, mens prognosen fra februar 202</w:t>
      </w:r>
      <w:r w:rsidR="005720F6" w:rsidRPr="005720F6">
        <w:t>2</w:t>
      </w:r>
      <w:r w:rsidRPr="005720F6">
        <w:t xml:space="preserve"> forventede, at der</w:t>
      </w:r>
      <w:r w:rsidR="00391411">
        <w:t xml:space="preserve"> </w:t>
      </w:r>
      <w:r w:rsidRPr="005720F6">
        <w:t xml:space="preserve">skulle indflytte </w:t>
      </w:r>
      <w:r w:rsidR="005720F6" w:rsidRPr="005720F6">
        <w:t>788</w:t>
      </w:r>
      <w:r w:rsidRPr="005720F6">
        <w:t xml:space="preserve"> borgere i </w:t>
      </w:r>
      <w:r w:rsidR="005720F6" w:rsidRPr="005720F6">
        <w:t>337</w:t>
      </w:r>
      <w:r w:rsidRPr="005720F6">
        <w:t xml:space="preserve"> nye boliger. Dermed var der en </w:t>
      </w:r>
      <w:r w:rsidR="005720F6" w:rsidRPr="005720F6">
        <w:t>mindre</w:t>
      </w:r>
      <w:r w:rsidRPr="005720F6">
        <w:t xml:space="preserve"> indflytning end forventet på 1</w:t>
      </w:r>
      <w:r w:rsidR="005720F6" w:rsidRPr="005720F6">
        <w:t>19</w:t>
      </w:r>
      <w:r w:rsidRPr="005720F6">
        <w:t xml:space="preserve"> </w:t>
      </w:r>
      <w:r w:rsidRPr="00391411">
        <w:t>borgere</w:t>
      </w:r>
      <w:r w:rsidR="00391411" w:rsidRPr="00391411">
        <w:t xml:space="preserve"> til de nybyggede boliger.</w:t>
      </w:r>
    </w:p>
    <w:p w14:paraId="64EAC512" w14:textId="29826B97" w:rsidR="00EE49B2" w:rsidRPr="00A66EAD" w:rsidRDefault="00EE49B2" w:rsidP="00EE49B2">
      <w:r w:rsidRPr="00A66EAD">
        <w:t xml:space="preserve">Ser man på aldersgrupperne, ses det, at der har været en nettotilvækst i alle aldersgrupper, jf. tabel </w:t>
      </w:r>
      <w:r w:rsidR="00A66EAD" w:rsidRPr="00A66EAD">
        <w:t>1.</w:t>
      </w:r>
      <w:r w:rsidRPr="00A66EAD">
        <w:t xml:space="preserve">3. </w:t>
      </w:r>
    </w:p>
    <w:p w14:paraId="3C0D9234" w14:textId="6775C2D1" w:rsidR="00A66EAD" w:rsidRDefault="00A66EAD" w:rsidP="00A66EAD">
      <w:pPr>
        <w:pStyle w:val="Billedtekst"/>
        <w:keepNext/>
      </w:pPr>
      <w:r>
        <w:t xml:space="preserve">Tabel </w:t>
      </w:r>
      <w:r w:rsidR="00EF70B2">
        <w:fldChar w:fldCharType="begin"/>
      </w:r>
      <w:r w:rsidR="00EF70B2">
        <w:instrText xml:space="preserve"> STYLEREF 1 \s </w:instrText>
      </w:r>
      <w:r w:rsidR="00EF70B2">
        <w:fldChar w:fldCharType="separate"/>
      </w:r>
      <w:r w:rsidR="0004379E">
        <w:rPr>
          <w:noProof/>
        </w:rPr>
        <w:t>1</w:t>
      </w:r>
      <w:r w:rsidR="00EF70B2">
        <w:rPr>
          <w:noProof/>
        </w:rPr>
        <w:fldChar w:fldCharType="end"/>
      </w:r>
      <w:r w:rsidR="0004379E">
        <w:t>.</w:t>
      </w:r>
      <w:r w:rsidR="00EF70B2">
        <w:fldChar w:fldCharType="begin"/>
      </w:r>
      <w:r w:rsidR="00EF70B2">
        <w:instrText xml:space="preserve"> SEQ Tabel \* ARABIC \s 1 </w:instrText>
      </w:r>
      <w:r w:rsidR="00EF70B2">
        <w:fldChar w:fldCharType="separate"/>
      </w:r>
      <w:r w:rsidR="0004379E">
        <w:rPr>
          <w:noProof/>
        </w:rPr>
        <w:t>3</w:t>
      </w:r>
      <w:r w:rsidR="00EF70B2">
        <w:rPr>
          <w:noProof/>
        </w:rPr>
        <w:fldChar w:fldCharType="end"/>
      </w:r>
      <w:r>
        <w:t>. Udviklingen i befolkningen fra 2022 til 2023 opdelt på aldersgrupper</w:t>
      </w:r>
    </w:p>
    <w:tbl>
      <w:tblPr>
        <w:tblW w:w="6660" w:type="dxa"/>
        <w:tblCellMar>
          <w:left w:w="70" w:type="dxa"/>
          <w:right w:w="70" w:type="dxa"/>
        </w:tblCellMar>
        <w:tblLook w:val="04A0" w:firstRow="1" w:lastRow="0" w:firstColumn="1" w:lastColumn="0" w:noHBand="0" w:noVBand="1"/>
      </w:tblPr>
      <w:tblGrid>
        <w:gridCol w:w="1755"/>
        <w:gridCol w:w="1377"/>
        <w:gridCol w:w="1377"/>
        <w:gridCol w:w="660"/>
        <w:gridCol w:w="1491"/>
      </w:tblGrid>
      <w:tr w:rsidR="00A66EAD" w:rsidRPr="00A66EAD" w14:paraId="6A26FD2C" w14:textId="77777777" w:rsidTr="00A66EAD">
        <w:trPr>
          <w:trHeight w:val="255"/>
        </w:trPr>
        <w:tc>
          <w:tcPr>
            <w:tcW w:w="666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0B3CC4" w14:textId="77777777" w:rsidR="00A66EAD" w:rsidRPr="00A66EAD" w:rsidRDefault="00A66EAD" w:rsidP="00A66EAD">
            <w:pPr>
              <w:spacing w:after="0" w:line="240" w:lineRule="auto"/>
              <w:jc w:val="center"/>
              <w:rPr>
                <w:sz w:val="20"/>
                <w:szCs w:val="20"/>
              </w:rPr>
            </w:pPr>
            <w:r w:rsidRPr="00A66EAD">
              <w:rPr>
                <w:sz w:val="20"/>
                <w:szCs w:val="20"/>
              </w:rPr>
              <w:t>Furesø</w:t>
            </w:r>
          </w:p>
        </w:tc>
      </w:tr>
      <w:tr w:rsidR="00A66EAD" w:rsidRPr="00A66EAD" w14:paraId="24EFA62E" w14:textId="77777777" w:rsidTr="00A66EAD">
        <w:trPr>
          <w:trHeight w:val="255"/>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74CB763F" w14:textId="77777777" w:rsidR="00A66EAD" w:rsidRPr="00A66EAD" w:rsidRDefault="00A66EAD" w:rsidP="00A66EAD">
            <w:pPr>
              <w:spacing w:after="0" w:line="240" w:lineRule="auto"/>
              <w:rPr>
                <w:sz w:val="20"/>
                <w:szCs w:val="20"/>
              </w:rPr>
            </w:pPr>
            <w:r w:rsidRPr="00A66EAD">
              <w:rPr>
                <w:sz w:val="20"/>
                <w:szCs w:val="20"/>
              </w:rPr>
              <w:t>Aldersgrupper</w:t>
            </w:r>
          </w:p>
        </w:tc>
        <w:tc>
          <w:tcPr>
            <w:tcW w:w="1377" w:type="dxa"/>
            <w:tcBorders>
              <w:top w:val="nil"/>
              <w:left w:val="nil"/>
              <w:bottom w:val="single" w:sz="4" w:space="0" w:color="auto"/>
              <w:right w:val="single" w:sz="4" w:space="0" w:color="auto"/>
            </w:tcBorders>
            <w:shd w:val="clear" w:color="auto" w:fill="auto"/>
            <w:noWrap/>
            <w:vAlign w:val="bottom"/>
            <w:hideMark/>
          </w:tcPr>
          <w:p w14:paraId="3C8432FE" w14:textId="77777777" w:rsidR="00A66EAD" w:rsidRPr="00A66EAD" w:rsidRDefault="00A66EAD" w:rsidP="00A66EAD">
            <w:pPr>
              <w:spacing w:after="0" w:line="240" w:lineRule="auto"/>
              <w:jc w:val="center"/>
              <w:rPr>
                <w:sz w:val="20"/>
                <w:szCs w:val="20"/>
              </w:rPr>
            </w:pPr>
            <w:r w:rsidRPr="00A66EAD">
              <w:rPr>
                <w:sz w:val="20"/>
                <w:szCs w:val="20"/>
              </w:rPr>
              <w:t>2022</w:t>
            </w:r>
          </w:p>
        </w:tc>
        <w:tc>
          <w:tcPr>
            <w:tcW w:w="1377" w:type="dxa"/>
            <w:tcBorders>
              <w:top w:val="nil"/>
              <w:left w:val="nil"/>
              <w:bottom w:val="single" w:sz="4" w:space="0" w:color="auto"/>
              <w:right w:val="single" w:sz="4" w:space="0" w:color="auto"/>
            </w:tcBorders>
            <w:shd w:val="clear" w:color="auto" w:fill="auto"/>
            <w:noWrap/>
            <w:vAlign w:val="bottom"/>
            <w:hideMark/>
          </w:tcPr>
          <w:p w14:paraId="36A50787" w14:textId="77777777" w:rsidR="00A66EAD" w:rsidRPr="00A66EAD" w:rsidRDefault="00A66EAD" w:rsidP="00A66EAD">
            <w:pPr>
              <w:spacing w:after="0" w:line="240" w:lineRule="auto"/>
              <w:jc w:val="center"/>
              <w:rPr>
                <w:sz w:val="20"/>
                <w:szCs w:val="20"/>
              </w:rPr>
            </w:pPr>
            <w:r w:rsidRPr="00A66EAD">
              <w:rPr>
                <w:sz w:val="20"/>
                <w:szCs w:val="20"/>
              </w:rPr>
              <w:t>2023</w:t>
            </w:r>
          </w:p>
        </w:tc>
        <w:tc>
          <w:tcPr>
            <w:tcW w:w="660" w:type="dxa"/>
            <w:tcBorders>
              <w:top w:val="nil"/>
              <w:left w:val="nil"/>
              <w:bottom w:val="single" w:sz="4" w:space="0" w:color="auto"/>
              <w:right w:val="single" w:sz="4" w:space="0" w:color="auto"/>
            </w:tcBorders>
            <w:shd w:val="clear" w:color="auto" w:fill="auto"/>
            <w:noWrap/>
            <w:vAlign w:val="bottom"/>
            <w:hideMark/>
          </w:tcPr>
          <w:p w14:paraId="741E83EE" w14:textId="77777777" w:rsidR="00A66EAD" w:rsidRPr="00A66EAD" w:rsidRDefault="00A66EAD" w:rsidP="00A66EAD">
            <w:pPr>
              <w:spacing w:after="0" w:line="240" w:lineRule="auto"/>
              <w:jc w:val="center"/>
              <w:rPr>
                <w:sz w:val="20"/>
                <w:szCs w:val="20"/>
              </w:rPr>
            </w:pPr>
            <w:r w:rsidRPr="00A66EAD">
              <w:rPr>
                <w:sz w:val="20"/>
                <w:szCs w:val="20"/>
              </w:rPr>
              <w:t>Antal</w:t>
            </w:r>
          </w:p>
        </w:tc>
        <w:tc>
          <w:tcPr>
            <w:tcW w:w="1491" w:type="dxa"/>
            <w:tcBorders>
              <w:top w:val="nil"/>
              <w:left w:val="nil"/>
              <w:bottom w:val="single" w:sz="4" w:space="0" w:color="auto"/>
              <w:right w:val="single" w:sz="4" w:space="0" w:color="auto"/>
            </w:tcBorders>
            <w:shd w:val="clear" w:color="auto" w:fill="auto"/>
            <w:noWrap/>
            <w:vAlign w:val="bottom"/>
            <w:hideMark/>
          </w:tcPr>
          <w:p w14:paraId="51B84303" w14:textId="77777777" w:rsidR="00A66EAD" w:rsidRPr="00A66EAD" w:rsidRDefault="00A66EAD" w:rsidP="00A66EAD">
            <w:pPr>
              <w:spacing w:after="0" w:line="240" w:lineRule="auto"/>
              <w:jc w:val="center"/>
              <w:rPr>
                <w:sz w:val="20"/>
                <w:szCs w:val="20"/>
              </w:rPr>
            </w:pPr>
            <w:r w:rsidRPr="00A66EAD">
              <w:rPr>
                <w:sz w:val="20"/>
                <w:szCs w:val="20"/>
              </w:rPr>
              <w:t>Ændring i %</w:t>
            </w:r>
          </w:p>
        </w:tc>
      </w:tr>
      <w:tr w:rsidR="00A66EAD" w:rsidRPr="00A66EAD" w14:paraId="3B82CEFE" w14:textId="77777777" w:rsidTr="00A66EAD">
        <w:trPr>
          <w:trHeight w:val="255"/>
        </w:trPr>
        <w:tc>
          <w:tcPr>
            <w:tcW w:w="1755" w:type="dxa"/>
            <w:tcBorders>
              <w:top w:val="nil"/>
              <w:left w:val="single" w:sz="4" w:space="0" w:color="auto"/>
              <w:bottom w:val="nil"/>
              <w:right w:val="single" w:sz="4" w:space="0" w:color="auto"/>
            </w:tcBorders>
            <w:shd w:val="clear" w:color="auto" w:fill="auto"/>
            <w:noWrap/>
            <w:vAlign w:val="bottom"/>
            <w:hideMark/>
          </w:tcPr>
          <w:p w14:paraId="18C6EF41" w14:textId="77777777" w:rsidR="00A66EAD" w:rsidRPr="00A66EAD" w:rsidRDefault="00A66EAD" w:rsidP="00A66EAD">
            <w:pPr>
              <w:spacing w:after="0" w:line="240" w:lineRule="auto"/>
              <w:rPr>
                <w:sz w:val="20"/>
                <w:szCs w:val="20"/>
              </w:rPr>
            </w:pPr>
            <w:r w:rsidRPr="00A66EAD">
              <w:rPr>
                <w:sz w:val="20"/>
                <w:szCs w:val="20"/>
              </w:rPr>
              <w:t>0-2 år</w:t>
            </w:r>
          </w:p>
        </w:tc>
        <w:tc>
          <w:tcPr>
            <w:tcW w:w="1377" w:type="dxa"/>
            <w:tcBorders>
              <w:top w:val="nil"/>
              <w:left w:val="nil"/>
              <w:bottom w:val="nil"/>
              <w:right w:val="single" w:sz="4" w:space="0" w:color="auto"/>
            </w:tcBorders>
            <w:shd w:val="clear" w:color="auto" w:fill="auto"/>
            <w:noWrap/>
            <w:vAlign w:val="bottom"/>
            <w:hideMark/>
          </w:tcPr>
          <w:p w14:paraId="22D56177" w14:textId="77777777" w:rsidR="00A66EAD" w:rsidRPr="00A66EAD" w:rsidRDefault="00A66EAD" w:rsidP="00A66EAD">
            <w:pPr>
              <w:spacing w:after="0" w:line="240" w:lineRule="auto"/>
              <w:rPr>
                <w:sz w:val="20"/>
                <w:szCs w:val="20"/>
              </w:rPr>
            </w:pPr>
            <w:r w:rsidRPr="00A66EAD">
              <w:rPr>
                <w:sz w:val="20"/>
                <w:szCs w:val="20"/>
              </w:rPr>
              <w:t xml:space="preserve">         1.388 </w:t>
            </w:r>
          </w:p>
        </w:tc>
        <w:tc>
          <w:tcPr>
            <w:tcW w:w="1377" w:type="dxa"/>
            <w:tcBorders>
              <w:top w:val="nil"/>
              <w:left w:val="nil"/>
              <w:bottom w:val="nil"/>
              <w:right w:val="single" w:sz="4" w:space="0" w:color="auto"/>
            </w:tcBorders>
            <w:shd w:val="clear" w:color="auto" w:fill="auto"/>
            <w:noWrap/>
            <w:vAlign w:val="bottom"/>
            <w:hideMark/>
          </w:tcPr>
          <w:p w14:paraId="6F08C554" w14:textId="77777777" w:rsidR="00A66EAD" w:rsidRPr="00A66EAD" w:rsidRDefault="00A66EAD" w:rsidP="00A66EAD">
            <w:pPr>
              <w:spacing w:after="0" w:line="240" w:lineRule="auto"/>
              <w:rPr>
                <w:sz w:val="20"/>
                <w:szCs w:val="20"/>
              </w:rPr>
            </w:pPr>
            <w:r w:rsidRPr="00A66EAD">
              <w:rPr>
                <w:sz w:val="20"/>
                <w:szCs w:val="20"/>
              </w:rPr>
              <w:t xml:space="preserve">         1.412 </w:t>
            </w:r>
          </w:p>
        </w:tc>
        <w:tc>
          <w:tcPr>
            <w:tcW w:w="660" w:type="dxa"/>
            <w:tcBorders>
              <w:top w:val="nil"/>
              <w:left w:val="nil"/>
              <w:bottom w:val="nil"/>
              <w:right w:val="single" w:sz="4" w:space="0" w:color="auto"/>
            </w:tcBorders>
            <w:shd w:val="clear" w:color="auto" w:fill="auto"/>
            <w:noWrap/>
            <w:vAlign w:val="bottom"/>
            <w:hideMark/>
          </w:tcPr>
          <w:p w14:paraId="3E872313" w14:textId="77777777" w:rsidR="00A66EAD" w:rsidRPr="00A66EAD" w:rsidRDefault="00A66EAD" w:rsidP="00A66EAD">
            <w:pPr>
              <w:spacing w:after="0" w:line="240" w:lineRule="auto"/>
              <w:jc w:val="right"/>
              <w:rPr>
                <w:sz w:val="20"/>
                <w:szCs w:val="20"/>
              </w:rPr>
            </w:pPr>
            <w:r w:rsidRPr="00A66EAD">
              <w:rPr>
                <w:sz w:val="20"/>
                <w:szCs w:val="20"/>
              </w:rPr>
              <w:t>24</w:t>
            </w:r>
          </w:p>
        </w:tc>
        <w:tc>
          <w:tcPr>
            <w:tcW w:w="1491" w:type="dxa"/>
            <w:tcBorders>
              <w:top w:val="nil"/>
              <w:left w:val="nil"/>
              <w:bottom w:val="nil"/>
              <w:right w:val="single" w:sz="4" w:space="0" w:color="auto"/>
            </w:tcBorders>
            <w:shd w:val="clear" w:color="auto" w:fill="auto"/>
            <w:noWrap/>
            <w:vAlign w:val="bottom"/>
            <w:hideMark/>
          </w:tcPr>
          <w:p w14:paraId="6159579B" w14:textId="77777777" w:rsidR="00A66EAD" w:rsidRPr="00A66EAD" w:rsidRDefault="00A66EAD" w:rsidP="00A66EAD">
            <w:pPr>
              <w:spacing w:after="0" w:line="240" w:lineRule="auto"/>
              <w:jc w:val="right"/>
              <w:rPr>
                <w:sz w:val="20"/>
                <w:szCs w:val="20"/>
              </w:rPr>
            </w:pPr>
            <w:r w:rsidRPr="00A66EAD">
              <w:rPr>
                <w:sz w:val="20"/>
                <w:szCs w:val="20"/>
              </w:rPr>
              <w:t>1,7</w:t>
            </w:r>
          </w:p>
        </w:tc>
      </w:tr>
      <w:tr w:rsidR="00A66EAD" w:rsidRPr="00A66EAD" w14:paraId="4616049A" w14:textId="77777777" w:rsidTr="00A66EAD">
        <w:trPr>
          <w:trHeight w:val="255"/>
        </w:trPr>
        <w:tc>
          <w:tcPr>
            <w:tcW w:w="1755" w:type="dxa"/>
            <w:tcBorders>
              <w:top w:val="nil"/>
              <w:left w:val="single" w:sz="4" w:space="0" w:color="auto"/>
              <w:bottom w:val="nil"/>
              <w:right w:val="single" w:sz="4" w:space="0" w:color="auto"/>
            </w:tcBorders>
            <w:shd w:val="clear" w:color="auto" w:fill="auto"/>
            <w:noWrap/>
            <w:vAlign w:val="bottom"/>
            <w:hideMark/>
          </w:tcPr>
          <w:p w14:paraId="244BBF84" w14:textId="77777777" w:rsidR="00A66EAD" w:rsidRPr="00A66EAD" w:rsidRDefault="00A66EAD" w:rsidP="00A66EAD">
            <w:pPr>
              <w:spacing w:after="0" w:line="240" w:lineRule="auto"/>
              <w:rPr>
                <w:sz w:val="20"/>
                <w:szCs w:val="20"/>
              </w:rPr>
            </w:pPr>
            <w:r w:rsidRPr="00A66EAD">
              <w:rPr>
                <w:sz w:val="20"/>
                <w:szCs w:val="20"/>
              </w:rPr>
              <w:t>3-5 år</w:t>
            </w:r>
          </w:p>
        </w:tc>
        <w:tc>
          <w:tcPr>
            <w:tcW w:w="1377" w:type="dxa"/>
            <w:tcBorders>
              <w:top w:val="nil"/>
              <w:left w:val="nil"/>
              <w:bottom w:val="nil"/>
              <w:right w:val="single" w:sz="4" w:space="0" w:color="auto"/>
            </w:tcBorders>
            <w:shd w:val="clear" w:color="auto" w:fill="auto"/>
            <w:noWrap/>
            <w:vAlign w:val="bottom"/>
            <w:hideMark/>
          </w:tcPr>
          <w:p w14:paraId="08FEEB3F" w14:textId="77777777" w:rsidR="00A66EAD" w:rsidRPr="00A66EAD" w:rsidRDefault="00A66EAD" w:rsidP="00A66EAD">
            <w:pPr>
              <w:spacing w:after="0" w:line="240" w:lineRule="auto"/>
              <w:rPr>
                <w:sz w:val="20"/>
                <w:szCs w:val="20"/>
              </w:rPr>
            </w:pPr>
            <w:r w:rsidRPr="00A66EAD">
              <w:rPr>
                <w:sz w:val="20"/>
                <w:szCs w:val="20"/>
              </w:rPr>
              <w:t xml:space="preserve">         1.635 </w:t>
            </w:r>
          </w:p>
        </w:tc>
        <w:tc>
          <w:tcPr>
            <w:tcW w:w="1377" w:type="dxa"/>
            <w:tcBorders>
              <w:top w:val="nil"/>
              <w:left w:val="nil"/>
              <w:bottom w:val="nil"/>
              <w:right w:val="single" w:sz="4" w:space="0" w:color="auto"/>
            </w:tcBorders>
            <w:shd w:val="clear" w:color="auto" w:fill="auto"/>
            <w:noWrap/>
            <w:vAlign w:val="bottom"/>
            <w:hideMark/>
          </w:tcPr>
          <w:p w14:paraId="36937D85" w14:textId="77777777" w:rsidR="00A66EAD" w:rsidRPr="00A66EAD" w:rsidRDefault="00A66EAD" w:rsidP="00A66EAD">
            <w:pPr>
              <w:spacing w:after="0" w:line="240" w:lineRule="auto"/>
              <w:rPr>
                <w:sz w:val="20"/>
                <w:szCs w:val="20"/>
              </w:rPr>
            </w:pPr>
            <w:r w:rsidRPr="00A66EAD">
              <w:rPr>
                <w:sz w:val="20"/>
                <w:szCs w:val="20"/>
              </w:rPr>
              <w:t xml:space="preserve">         1.668 </w:t>
            </w:r>
          </w:p>
        </w:tc>
        <w:tc>
          <w:tcPr>
            <w:tcW w:w="660" w:type="dxa"/>
            <w:tcBorders>
              <w:top w:val="nil"/>
              <w:left w:val="nil"/>
              <w:bottom w:val="nil"/>
              <w:right w:val="single" w:sz="4" w:space="0" w:color="auto"/>
            </w:tcBorders>
            <w:shd w:val="clear" w:color="auto" w:fill="auto"/>
            <w:noWrap/>
            <w:vAlign w:val="bottom"/>
            <w:hideMark/>
          </w:tcPr>
          <w:p w14:paraId="5343228B" w14:textId="77777777" w:rsidR="00A66EAD" w:rsidRPr="00A66EAD" w:rsidRDefault="00A66EAD" w:rsidP="00A66EAD">
            <w:pPr>
              <w:spacing w:after="0" w:line="240" w:lineRule="auto"/>
              <w:jc w:val="right"/>
              <w:rPr>
                <w:sz w:val="20"/>
                <w:szCs w:val="20"/>
              </w:rPr>
            </w:pPr>
            <w:r w:rsidRPr="00A66EAD">
              <w:rPr>
                <w:sz w:val="20"/>
                <w:szCs w:val="20"/>
              </w:rPr>
              <w:t>33</w:t>
            </w:r>
          </w:p>
        </w:tc>
        <w:tc>
          <w:tcPr>
            <w:tcW w:w="1491" w:type="dxa"/>
            <w:tcBorders>
              <w:top w:val="nil"/>
              <w:left w:val="nil"/>
              <w:bottom w:val="nil"/>
              <w:right w:val="single" w:sz="4" w:space="0" w:color="auto"/>
            </w:tcBorders>
            <w:shd w:val="clear" w:color="auto" w:fill="auto"/>
            <w:noWrap/>
            <w:vAlign w:val="bottom"/>
            <w:hideMark/>
          </w:tcPr>
          <w:p w14:paraId="5191166C" w14:textId="77777777" w:rsidR="00A66EAD" w:rsidRPr="00A66EAD" w:rsidRDefault="00A66EAD" w:rsidP="00A66EAD">
            <w:pPr>
              <w:spacing w:after="0" w:line="240" w:lineRule="auto"/>
              <w:jc w:val="right"/>
              <w:rPr>
                <w:sz w:val="20"/>
                <w:szCs w:val="20"/>
              </w:rPr>
            </w:pPr>
            <w:r w:rsidRPr="00A66EAD">
              <w:rPr>
                <w:sz w:val="20"/>
                <w:szCs w:val="20"/>
              </w:rPr>
              <w:t>2,0</w:t>
            </w:r>
          </w:p>
        </w:tc>
      </w:tr>
      <w:tr w:rsidR="00A66EAD" w:rsidRPr="00A66EAD" w14:paraId="5CEB6401" w14:textId="77777777" w:rsidTr="00A66EAD">
        <w:trPr>
          <w:trHeight w:val="255"/>
        </w:trPr>
        <w:tc>
          <w:tcPr>
            <w:tcW w:w="1755" w:type="dxa"/>
            <w:tcBorders>
              <w:top w:val="nil"/>
              <w:left w:val="single" w:sz="4" w:space="0" w:color="auto"/>
              <w:bottom w:val="nil"/>
              <w:right w:val="single" w:sz="4" w:space="0" w:color="auto"/>
            </w:tcBorders>
            <w:shd w:val="clear" w:color="auto" w:fill="auto"/>
            <w:noWrap/>
            <w:vAlign w:val="bottom"/>
            <w:hideMark/>
          </w:tcPr>
          <w:p w14:paraId="55BB59D7" w14:textId="77777777" w:rsidR="00A66EAD" w:rsidRPr="00A66EAD" w:rsidRDefault="00A66EAD" w:rsidP="00A66EAD">
            <w:pPr>
              <w:spacing w:after="0" w:line="240" w:lineRule="auto"/>
              <w:rPr>
                <w:sz w:val="20"/>
                <w:szCs w:val="20"/>
              </w:rPr>
            </w:pPr>
            <w:r w:rsidRPr="00A66EAD">
              <w:rPr>
                <w:sz w:val="20"/>
                <w:szCs w:val="20"/>
              </w:rPr>
              <w:t>6-16 år</w:t>
            </w:r>
          </w:p>
        </w:tc>
        <w:tc>
          <w:tcPr>
            <w:tcW w:w="1377" w:type="dxa"/>
            <w:tcBorders>
              <w:top w:val="nil"/>
              <w:left w:val="nil"/>
              <w:bottom w:val="nil"/>
              <w:right w:val="single" w:sz="4" w:space="0" w:color="auto"/>
            </w:tcBorders>
            <w:shd w:val="clear" w:color="auto" w:fill="auto"/>
            <w:noWrap/>
            <w:vAlign w:val="bottom"/>
            <w:hideMark/>
          </w:tcPr>
          <w:p w14:paraId="0F727B67" w14:textId="77777777" w:rsidR="00A66EAD" w:rsidRPr="00A66EAD" w:rsidRDefault="00A66EAD" w:rsidP="00A66EAD">
            <w:pPr>
              <w:spacing w:after="0" w:line="240" w:lineRule="auto"/>
              <w:rPr>
                <w:sz w:val="20"/>
                <w:szCs w:val="20"/>
              </w:rPr>
            </w:pPr>
            <w:r w:rsidRPr="00A66EAD">
              <w:rPr>
                <w:sz w:val="20"/>
                <w:szCs w:val="20"/>
              </w:rPr>
              <w:t xml:space="preserve">         6.293 </w:t>
            </w:r>
          </w:p>
        </w:tc>
        <w:tc>
          <w:tcPr>
            <w:tcW w:w="1377" w:type="dxa"/>
            <w:tcBorders>
              <w:top w:val="nil"/>
              <w:left w:val="nil"/>
              <w:bottom w:val="nil"/>
              <w:right w:val="single" w:sz="4" w:space="0" w:color="auto"/>
            </w:tcBorders>
            <w:shd w:val="clear" w:color="auto" w:fill="auto"/>
            <w:noWrap/>
            <w:vAlign w:val="bottom"/>
            <w:hideMark/>
          </w:tcPr>
          <w:p w14:paraId="35F4E048" w14:textId="77777777" w:rsidR="00A66EAD" w:rsidRPr="00A66EAD" w:rsidRDefault="00A66EAD" w:rsidP="00A66EAD">
            <w:pPr>
              <w:spacing w:after="0" w:line="240" w:lineRule="auto"/>
              <w:rPr>
                <w:sz w:val="20"/>
                <w:szCs w:val="20"/>
              </w:rPr>
            </w:pPr>
            <w:r w:rsidRPr="00A66EAD">
              <w:rPr>
                <w:sz w:val="20"/>
                <w:szCs w:val="20"/>
              </w:rPr>
              <w:t xml:space="preserve">         6.390 </w:t>
            </w:r>
          </w:p>
        </w:tc>
        <w:tc>
          <w:tcPr>
            <w:tcW w:w="660" w:type="dxa"/>
            <w:tcBorders>
              <w:top w:val="nil"/>
              <w:left w:val="nil"/>
              <w:bottom w:val="nil"/>
              <w:right w:val="single" w:sz="4" w:space="0" w:color="auto"/>
            </w:tcBorders>
            <w:shd w:val="clear" w:color="auto" w:fill="auto"/>
            <w:noWrap/>
            <w:vAlign w:val="bottom"/>
            <w:hideMark/>
          </w:tcPr>
          <w:p w14:paraId="0E4CF709" w14:textId="77777777" w:rsidR="00A66EAD" w:rsidRPr="00A66EAD" w:rsidRDefault="00A66EAD" w:rsidP="00A66EAD">
            <w:pPr>
              <w:spacing w:after="0" w:line="240" w:lineRule="auto"/>
              <w:jc w:val="right"/>
              <w:rPr>
                <w:sz w:val="20"/>
                <w:szCs w:val="20"/>
              </w:rPr>
            </w:pPr>
            <w:r w:rsidRPr="00A66EAD">
              <w:rPr>
                <w:sz w:val="20"/>
                <w:szCs w:val="20"/>
              </w:rPr>
              <w:t>97</w:t>
            </w:r>
          </w:p>
        </w:tc>
        <w:tc>
          <w:tcPr>
            <w:tcW w:w="1491" w:type="dxa"/>
            <w:tcBorders>
              <w:top w:val="nil"/>
              <w:left w:val="nil"/>
              <w:bottom w:val="nil"/>
              <w:right w:val="single" w:sz="4" w:space="0" w:color="auto"/>
            </w:tcBorders>
            <w:shd w:val="clear" w:color="auto" w:fill="auto"/>
            <w:noWrap/>
            <w:vAlign w:val="bottom"/>
            <w:hideMark/>
          </w:tcPr>
          <w:p w14:paraId="39ADD5AF" w14:textId="77777777" w:rsidR="00A66EAD" w:rsidRPr="00A66EAD" w:rsidRDefault="00A66EAD" w:rsidP="00A66EAD">
            <w:pPr>
              <w:spacing w:after="0" w:line="240" w:lineRule="auto"/>
              <w:jc w:val="right"/>
              <w:rPr>
                <w:sz w:val="20"/>
                <w:szCs w:val="20"/>
              </w:rPr>
            </w:pPr>
            <w:r w:rsidRPr="00A66EAD">
              <w:rPr>
                <w:sz w:val="20"/>
                <w:szCs w:val="20"/>
              </w:rPr>
              <w:t>1,5</w:t>
            </w:r>
          </w:p>
        </w:tc>
      </w:tr>
      <w:tr w:rsidR="00A66EAD" w:rsidRPr="00A66EAD" w14:paraId="35B924C6" w14:textId="77777777" w:rsidTr="00A66EAD">
        <w:trPr>
          <w:trHeight w:val="255"/>
        </w:trPr>
        <w:tc>
          <w:tcPr>
            <w:tcW w:w="1755" w:type="dxa"/>
            <w:tcBorders>
              <w:top w:val="nil"/>
              <w:left w:val="single" w:sz="4" w:space="0" w:color="auto"/>
              <w:bottom w:val="nil"/>
              <w:right w:val="single" w:sz="4" w:space="0" w:color="auto"/>
            </w:tcBorders>
            <w:shd w:val="clear" w:color="auto" w:fill="auto"/>
            <w:noWrap/>
            <w:vAlign w:val="bottom"/>
            <w:hideMark/>
          </w:tcPr>
          <w:p w14:paraId="4D685480" w14:textId="77777777" w:rsidR="00A66EAD" w:rsidRPr="00A66EAD" w:rsidRDefault="00A66EAD" w:rsidP="00A66EAD">
            <w:pPr>
              <w:spacing w:after="0" w:line="240" w:lineRule="auto"/>
              <w:rPr>
                <w:sz w:val="20"/>
                <w:szCs w:val="20"/>
              </w:rPr>
            </w:pPr>
            <w:r w:rsidRPr="00A66EAD">
              <w:rPr>
                <w:sz w:val="20"/>
                <w:szCs w:val="20"/>
              </w:rPr>
              <w:t>17-24 år</w:t>
            </w:r>
          </w:p>
        </w:tc>
        <w:tc>
          <w:tcPr>
            <w:tcW w:w="1377" w:type="dxa"/>
            <w:tcBorders>
              <w:top w:val="nil"/>
              <w:left w:val="nil"/>
              <w:bottom w:val="nil"/>
              <w:right w:val="single" w:sz="4" w:space="0" w:color="auto"/>
            </w:tcBorders>
            <w:shd w:val="clear" w:color="auto" w:fill="auto"/>
            <w:noWrap/>
            <w:vAlign w:val="bottom"/>
            <w:hideMark/>
          </w:tcPr>
          <w:p w14:paraId="367EA00C" w14:textId="77777777" w:rsidR="00A66EAD" w:rsidRPr="00A66EAD" w:rsidRDefault="00A66EAD" w:rsidP="00A66EAD">
            <w:pPr>
              <w:spacing w:after="0" w:line="240" w:lineRule="auto"/>
              <w:rPr>
                <w:sz w:val="20"/>
                <w:szCs w:val="20"/>
              </w:rPr>
            </w:pPr>
            <w:r w:rsidRPr="00A66EAD">
              <w:rPr>
                <w:sz w:val="20"/>
                <w:szCs w:val="20"/>
              </w:rPr>
              <w:t xml:space="preserve">         2.995 </w:t>
            </w:r>
          </w:p>
        </w:tc>
        <w:tc>
          <w:tcPr>
            <w:tcW w:w="1377" w:type="dxa"/>
            <w:tcBorders>
              <w:top w:val="nil"/>
              <w:left w:val="nil"/>
              <w:bottom w:val="nil"/>
              <w:right w:val="single" w:sz="4" w:space="0" w:color="auto"/>
            </w:tcBorders>
            <w:shd w:val="clear" w:color="auto" w:fill="auto"/>
            <w:noWrap/>
            <w:vAlign w:val="bottom"/>
            <w:hideMark/>
          </w:tcPr>
          <w:p w14:paraId="32CEB544" w14:textId="77777777" w:rsidR="00A66EAD" w:rsidRPr="00A66EAD" w:rsidRDefault="00A66EAD" w:rsidP="00A66EAD">
            <w:pPr>
              <w:spacing w:after="0" w:line="240" w:lineRule="auto"/>
              <w:rPr>
                <w:sz w:val="20"/>
                <w:szCs w:val="20"/>
              </w:rPr>
            </w:pPr>
            <w:r w:rsidRPr="00A66EAD">
              <w:rPr>
                <w:sz w:val="20"/>
                <w:szCs w:val="20"/>
              </w:rPr>
              <w:t xml:space="preserve">         3.105 </w:t>
            </w:r>
          </w:p>
        </w:tc>
        <w:tc>
          <w:tcPr>
            <w:tcW w:w="660" w:type="dxa"/>
            <w:tcBorders>
              <w:top w:val="nil"/>
              <w:left w:val="nil"/>
              <w:bottom w:val="nil"/>
              <w:right w:val="single" w:sz="4" w:space="0" w:color="auto"/>
            </w:tcBorders>
            <w:shd w:val="clear" w:color="auto" w:fill="auto"/>
            <w:noWrap/>
            <w:vAlign w:val="bottom"/>
            <w:hideMark/>
          </w:tcPr>
          <w:p w14:paraId="3F0CC16D" w14:textId="77777777" w:rsidR="00A66EAD" w:rsidRPr="00A66EAD" w:rsidRDefault="00A66EAD" w:rsidP="00A66EAD">
            <w:pPr>
              <w:spacing w:after="0" w:line="240" w:lineRule="auto"/>
              <w:jc w:val="right"/>
              <w:rPr>
                <w:sz w:val="20"/>
                <w:szCs w:val="20"/>
              </w:rPr>
            </w:pPr>
            <w:r w:rsidRPr="00A66EAD">
              <w:rPr>
                <w:sz w:val="20"/>
                <w:szCs w:val="20"/>
              </w:rPr>
              <w:t>110</w:t>
            </w:r>
          </w:p>
        </w:tc>
        <w:tc>
          <w:tcPr>
            <w:tcW w:w="1491" w:type="dxa"/>
            <w:tcBorders>
              <w:top w:val="nil"/>
              <w:left w:val="nil"/>
              <w:bottom w:val="nil"/>
              <w:right w:val="single" w:sz="4" w:space="0" w:color="auto"/>
            </w:tcBorders>
            <w:shd w:val="clear" w:color="auto" w:fill="auto"/>
            <w:noWrap/>
            <w:vAlign w:val="bottom"/>
            <w:hideMark/>
          </w:tcPr>
          <w:p w14:paraId="676556A0" w14:textId="77777777" w:rsidR="00A66EAD" w:rsidRPr="00A66EAD" w:rsidRDefault="00A66EAD" w:rsidP="00A66EAD">
            <w:pPr>
              <w:spacing w:after="0" w:line="240" w:lineRule="auto"/>
              <w:jc w:val="right"/>
              <w:rPr>
                <w:sz w:val="20"/>
                <w:szCs w:val="20"/>
              </w:rPr>
            </w:pPr>
            <w:r w:rsidRPr="00A66EAD">
              <w:rPr>
                <w:sz w:val="20"/>
                <w:szCs w:val="20"/>
              </w:rPr>
              <w:t>3,7</w:t>
            </w:r>
          </w:p>
        </w:tc>
      </w:tr>
      <w:tr w:rsidR="00A66EAD" w:rsidRPr="00A66EAD" w14:paraId="0E704A08" w14:textId="77777777" w:rsidTr="00A66EAD">
        <w:trPr>
          <w:trHeight w:val="255"/>
        </w:trPr>
        <w:tc>
          <w:tcPr>
            <w:tcW w:w="1755" w:type="dxa"/>
            <w:tcBorders>
              <w:top w:val="nil"/>
              <w:left w:val="single" w:sz="4" w:space="0" w:color="auto"/>
              <w:bottom w:val="nil"/>
              <w:right w:val="single" w:sz="4" w:space="0" w:color="auto"/>
            </w:tcBorders>
            <w:shd w:val="clear" w:color="auto" w:fill="auto"/>
            <w:noWrap/>
            <w:vAlign w:val="bottom"/>
            <w:hideMark/>
          </w:tcPr>
          <w:p w14:paraId="1AC481F2" w14:textId="77777777" w:rsidR="00A66EAD" w:rsidRPr="00A66EAD" w:rsidRDefault="00A66EAD" w:rsidP="00A66EAD">
            <w:pPr>
              <w:spacing w:after="0" w:line="240" w:lineRule="auto"/>
              <w:rPr>
                <w:sz w:val="20"/>
                <w:szCs w:val="20"/>
              </w:rPr>
            </w:pPr>
            <w:r w:rsidRPr="00A66EAD">
              <w:rPr>
                <w:sz w:val="20"/>
                <w:szCs w:val="20"/>
              </w:rPr>
              <w:t>25-64 år</w:t>
            </w:r>
          </w:p>
        </w:tc>
        <w:tc>
          <w:tcPr>
            <w:tcW w:w="1377" w:type="dxa"/>
            <w:tcBorders>
              <w:top w:val="nil"/>
              <w:left w:val="nil"/>
              <w:bottom w:val="nil"/>
              <w:right w:val="single" w:sz="4" w:space="0" w:color="auto"/>
            </w:tcBorders>
            <w:shd w:val="clear" w:color="auto" w:fill="auto"/>
            <w:noWrap/>
            <w:vAlign w:val="bottom"/>
            <w:hideMark/>
          </w:tcPr>
          <w:p w14:paraId="7FB9D55C" w14:textId="77777777" w:rsidR="00A66EAD" w:rsidRPr="00A66EAD" w:rsidRDefault="00A66EAD" w:rsidP="00A66EAD">
            <w:pPr>
              <w:spacing w:after="0" w:line="240" w:lineRule="auto"/>
              <w:rPr>
                <w:sz w:val="20"/>
                <w:szCs w:val="20"/>
              </w:rPr>
            </w:pPr>
            <w:r w:rsidRPr="00A66EAD">
              <w:rPr>
                <w:sz w:val="20"/>
                <w:szCs w:val="20"/>
              </w:rPr>
              <w:t xml:space="preserve">       19.993 </w:t>
            </w:r>
          </w:p>
        </w:tc>
        <w:tc>
          <w:tcPr>
            <w:tcW w:w="1377" w:type="dxa"/>
            <w:tcBorders>
              <w:top w:val="nil"/>
              <w:left w:val="nil"/>
              <w:bottom w:val="nil"/>
              <w:right w:val="single" w:sz="4" w:space="0" w:color="auto"/>
            </w:tcBorders>
            <w:shd w:val="clear" w:color="auto" w:fill="auto"/>
            <w:noWrap/>
            <w:vAlign w:val="bottom"/>
            <w:hideMark/>
          </w:tcPr>
          <w:p w14:paraId="173B3052" w14:textId="77777777" w:rsidR="00A66EAD" w:rsidRPr="00A66EAD" w:rsidRDefault="00A66EAD" w:rsidP="00A66EAD">
            <w:pPr>
              <w:spacing w:after="0" w:line="240" w:lineRule="auto"/>
              <w:rPr>
                <w:sz w:val="20"/>
                <w:szCs w:val="20"/>
              </w:rPr>
            </w:pPr>
            <w:r w:rsidRPr="00A66EAD">
              <w:rPr>
                <w:sz w:val="20"/>
                <w:szCs w:val="20"/>
              </w:rPr>
              <w:t xml:space="preserve">       20.275 </w:t>
            </w:r>
          </w:p>
        </w:tc>
        <w:tc>
          <w:tcPr>
            <w:tcW w:w="660" w:type="dxa"/>
            <w:tcBorders>
              <w:top w:val="nil"/>
              <w:left w:val="nil"/>
              <w:bottom w:val="nil"/>
              <w:right w:val="single" w:sz="4" w:space="0" w:color="auto"/>
            </w:tcBorders>
            <w:shd w:val="clear" w:color="auto" w:fill="auto"/>
            <w:noWrap/>
            <w:vAlign w:val="bottom"/>
            <w:hideMark/>
          </w:tcPr>
          <w:p w14:paraId="54B9840B" w14:textId="77777777" w:rsidR="00A66EAD" w:rsidRPr="00A66EAD" w:rsidRDefault="00A66EAD" w:rsidP="00A66EAD">
            <w:pPr>
              <w:spacing w:after="0" w:line="240" w:lineRule="auto"/>
              <w:jc w:val="right"/>
              <w:rPr>
                <w:sz w:val="20"/>
                <w:szCs w:val="20"/>
              </w:rPr>
            </w:pPr>
            <w:r w:rsidRPr="00A66EAD">
              <w:rPr>
                <w:sz w:val="20"/>
                <w:szCs w:val="20"/>
              </w:rPr>
              <w:t>282</w:t>
            </w:r>
          </w:p>
        </w:tc>
        <w:tc>
          <w:tcPr>
            <w:tcW w:w="1491" w:type="dxa"/>
            <w:tcBorders>
              <w:top w:val="nil"/>
              <w:left w:val="nil"/>
              <w:bottom w:val="nil"/>
              <w:right w:val="single" w:sz="4" w:space="0" w:color="auto"/>
            </w:tcBorders>
            <w:shd w:val="clear" w:color="auto" w:fill="auto"/>
            <w:noWrap/>
            <w:vAlign w:val="bottom"/>
            <w:hideMark/>
          </w:tcPr>
          <w:p w14:paraId="6C0B740F" w14:textId="77777777" w:rsidR="00A66EAD" w:rsidRPr="00A66EAD" w:rsidRDefault="00A66EAD" w:rsidP="00A66EAD">
            <w:pPr>
              <w:spacing w:after="0" w:line="240" w:lineRule="auto"/>
              <w:jc w:val="right"/>
              <w:rPr>
                <w:sz w:val="20"/>
                <w:szCs w:val="20"/>
              </w:rPr>
            </w:pPr>
            <w:r w:rsidRPr="00A66EAD">
              <w:rPr>
                <w:sz w:val="20"/>
                <w:szCs w:val="20"/>
              </w:rPr>
              <w:t>1,4</w:t>
            </w:r>
          </w:p>
        </w:tc>
      </w:tr>
      <w:tr w:rsidR="00A66EAD" w:rsidRPr="00A66EAD" w14:paraId="087B6B88" w14:textId="77777777" w:rsidTr="00A66EAD">
        <w:trPr>
          <w:trHeight w:val="255"/>
        </w:trPr>
        <w:tc>
          <w:tcPr>
            <w:tcW w:w="1755" w:type="dxa"/>
            <w:tcBorders>
              <w:top w:val="nil"/>
              <w:left w:val="single" w:sz="4" w:space="0" w:color="auto"/>
              <w:bottom w:val="nil"/>
              <w:right w:val="single" w:sz="4" w:space="0" w:color="auto"/>
            </w:tcBorders>
            <w:shd w:val="clear" w:color="auto" w:fill="auto"/>
            <w:noWrap/>
            <w:vAlign w:val="bottom"/>
            <w:hideMark/>
          </w:tcPr>
          <w:p w14:paraId="04D4BBA6" w14:textId="77777777" w:rsidR="00A66EAD" w:rsidRPr="00A66EAD" w:rsidRDefault="00A66EAD" w:rsidP="00A66EAD">
            <w:pPr>
              <w:spacing w:after="0" w:line="240" w:lineRule="auto"/>
              <w:rPr>
                <w:sz w:val="20"/>
                <w:szCs w:val="20"/>
              </w:rPr>
            </w:pPr>
            <w:r w:rsidRPr="00A66EAD">
              <w:rPr>
                <w:sz w:val="20"/>
                <w:szCs w:val="20"/>
              </w:rPr>
              <w:t>65-79 år</w:t>
            </w:r>
          </w:p>
        </w:tc>
        <w:tc>
          <w:tcPr>
            <w:tcW w:w="1377" w:type="dxa"/>
            <w:tcBorders>
              <w:top w:val="nil"/>
              <w:left w:val="nil"/>
              <w:bottom w:val="nil"/>
              <w:right w:val="single" w:sz="4" w:space="0" w:color="auto"/>
            </w:tcBorders>
            <w:shd w:val="clear" w:color="auto" w:fill="auto"/>
            <w:noWrap/>
            <w:vAlign w:val="bottom"/>
            <w:hideMark/>
          </w:tcPr>
          <w:p w14:paraId="702F7F42" w14:textId="77777777" w:rsidR="00A66EAD" w:rsidRPr="00A66EAD" w:rsidRDefault="00A66EAD" w:rsidP="00A66EAD">
            <w:pPr>
              <w:spacing w:after="0" w:line="240" w:lineRule="auto"/>
              <w:rPr>
                <w:sz w:val="20"/>
                <w:szCs w:val="20"/>
              </w:rPr>
            </w:pPr>
            <w:r w:rsidRPr="00A66EAD">
              <w:rPr>
                <w:sz w:val="20"/>
                <w:szCs w:val="20"/>
              </w:rPr>
              <w:t xml:space="preserve">         6.495 </w:t>
            </w:r>
          </w:p>
        </w:tc>
        <w:tc>
          <w:tcPr>
            <w:tcW w:w="1377" w:type="dxa"/>
            <w:tcBorders>
              <w:top w:val="nil"/>
              <w:left w:val="nil"/>
              <w:bottom w:val="nil"/>
              <w:right w:val="single" w:sz="4" w:space="0" w:color="auto"/>
            </w:tcBorders>
            <w:shd w:val="clear" w:color="auto" w:fill="auto"/>
            <w:noWrap/>
            <w:vAlign w:val="bottom"/>
            <w:hideMark/>
          </w:tcPr>
          <w:p w14:paraId="6931EA67" w14:textId="77777777" w:rsidR="00A66EAD" w:rsidRPr="00A66EAD" w:rsidRDefault="00A66EAD" w:rsidP="00A66EAD">
            <w:pPr>
              <w:spacing w:after="0" w:line="240" w:lineRule="auto"/>
              <w:rPr>
                <w:sz w:val="20"/>
                <w:szCs w:val="20"/>
              </w:rPr>
            </w:pPr>
            <w:r w:rsidRPr="00A66EAD">
              <w:rPr>
                <w:sz w:val="20"/>
                <w:szCs w:val="20"/>
              </w:rPr>
              <w:t xml:space="preserve">         6.508 </w:t>
            </w:r>
          </w:p>
        </w:tc>
        <w:tc>
          <w:tcPr>
            <w:tcW w:w="660" w:type="dxa"/>
            <w:tcBorders>
              <w:top w:val="nil"/>
              <w:left w:val="nil"/>
              <w:bottom w:val="nil"/>
              <w:right w:val="single" w:sz="4" w:space="0" w:color="auto"/>
            </w:tcBorders>
            <w:shd w:val="clear" w:color="auto" w:fill="auto"/>
            <w:noWrap/>
            <w:vAlign w:val="bottom"/>
            <w:hideMark/>
          </w:tcPr>
          <w:p w14:paraId="3AFA731F" w14:textId="77777777" w:rsidR="00A66EAD" w:rsidRPr="00A66EAD" w:rsidRDefault="00A66EAD" w:rsidP="00A66EAD">
            <w:pPr>
              <w:spacing w:after="0" w:line="240" w:lineRule="auto"/>
              <w:jc w:val="right"/>
              <w:rPr>
                <w:sz w:val="20"/>
                <w:szCs w:val="20"/>
              </w:rPr>
            </w:pPr>
            <w:r w:rsidRPr="00A66EAD">
              <w:rPr>
                <w:sz w:val="20"/>
                <w:szCs w:val="20"/>
              </w:rPr>
              <w:t>13</w:t>
            </w:r>
          </w:p>
        </w:tc>
        <w:tc>
          <w:tcPr>
            <w:tcW w:w="1491" w:type="dxa"/>
            <w:tcBorders>
              <w:top w:val="nil"/>
              <w:left w:val="nil"/>
              <w:bottom w:val="nil"/>
              <w:right w:val="single" w:sz="4" w:space="0" w:color="auto"/>
            </w:tcBorders>
            <w:shd w:val="clear" w:color="auto" w:fill="auto"/>
            <w:noWrap/>
            <w:vAlign w:val="bottom"/>
            <w:hideMark/>
          </w:tcPr>
          <w:p w14:paraId="351F2FD9" w14:textId="77777777" w:rsidR="00A66EAD" w:rsidRPr="00A66EAD" w:rsidRDefault="00A66EAD" w:rsidP="00A66EAD">
            <w:pPr>
              <w:spacing w:after="0" w:line="240" w:lineRule="auto"/>
              <w:jc w:val="right"/>
              <w:rPr>
                <w:sz w:val="20"/>
                <w:szCs w:val="20"/>
              </w:rPr>
            </w:pPr>
            <w:r w:rsidRPr="00A66EAD">
              <w:rPr>
                <w:sz w:val="20"/>
                <w:szCs w:val="20"/>
              </w:rPr>
              <w:t>0,2</w:t>
            </w:r>
          </w:p>
        </w:tc>
      </w:tr>
      <w:tr w:rsidR="00A66EAD" w:rsidRPr="00A66EAD" w14:paraId="2AAABBB4" w14:textId="77777777" w:rsidTr="00A66EAD">
        <w:trPr>
          <w:trHeight w:val="255"/>
        </w:trPr>
        <w:tc>
          <w:tcPr>
            <w:tcW w:w="1755" w:type="dxa"/>
            <w:tcBorders>
              <w:top w:val="nil"/>
              <w:left w:val="single" w:sz="4" w:space="0" w:color="auto"/>
              <w:bottom w:val="nil"/>
              <w:right w:val="single" w:sz="4" w:space="0" w:color="auto"/>
            </w:tcBorders>
            <w:shd w:val="clear" w:color="auto" w:fill="auto"/>
            <w:noWrap/>
            <w:vAlign w:val="bottom"/>
            <w:hideMark/>
          </w:tcPr>
          <w:p w14:paraId="01D8EFC4" w14:textId="77777777" w:rsidR="00A66EAD" w:rsidRPr="00A66EAD" w:rsidRDefault="00A66EAD" w:rsidP="00A66EAD">
            <w:pPr>
              <w:spacing w:after="0" w:line="240" w:lineRule="auto"/>
              <w:rPr>
                <w:sz w:val="20"/>
                <w:szCs w:val="20"/>
              </w:rPr>
            </w:pPr>
            <w:r w:rsidRPr="00A66EAD">
              <w:rPr>
                <w:sz w:val="20"/>
                <w:szCs w:val="20"/>
              </w:rPr>
              <w:t>80+ år</w:t>
            </w:r>
          </w:p>
        </w:tc>
        <w:tc>
          <w:tcPr>
            <w:tcW w:w="1377" w:type="dxa"/>
            <w:tcBorders>
              <w:top w:val="nil"/>
              <w:left w:val="nil"/>
              <w:bottom w:val="nil"/>
              <w:right w:val="single" w:sz="4" w:space="0" w:color="auto"/>
            </w:tcBorders>
            <w:shd w:val="clear" w:color="auto" w:fill="auto"/>
            <w:noWrap/>
            <w:vAlign w:val="bottom"/>
            <w:hideMark/>
          </w:tcPr>
          <w:p w14:paraId="7A72DDE2" w14:textId="77777777" w:rsidR="00A66EAD" w:rsidRPr="00A66EAD" w:rsidRDefault="00A66EAD" w:rsidP="00A66EAD">
            <w:pPr>
              <w:spacing w:after="0" w:line="240" w:lineRule="auto"/>
              <w:rPr>
                <w:sz w:val="20"/>
                <w:szCs w:val="20"/>
              </w:rPr>
            </w:pPr>
            <w:r w:rsidRPr="00A66EAD">
              <w:rPr>
                <w:sz w:val="20"/>
                <w:szCs w:val="20"/>
              </w:rPr>
              <w:t xml:space="preserve">         2.606 </w:t>
            </w:r>
          </w:p>
        </w:tc>
        <w:tc>
          <w:tcPr>
            <w:tcW w:w="1377" w:type="dxa"/>
            <w:tcBorders>
              <w:top w:val="nil"/>
              <w:left w:val="nil"/>
              <w:bottom w:val="nil"/>
              <w:right w:val="single" w:sz="4" w:space="0" w:color="auto"/>
            </w:tcBorders>
            <w:shd w:val="clear" w:color="auto" w:fill="auto"/>
            <w:noWrap/>
            <w:vAlign w:val="bottom"/>
            <w:hideMark/>
          </w:tcPr>
          <w:p w14:paraId="23B72356" w14:textId="77777777" w:rsidR="00A66EAD" w:rsidRPr="00A66EAD" w:rsidRDefault="00A66EAD" w:rsidP="00A66EAD">
            <w:pPr>
              <w:spacing w:after="0" w:line="240" w:lineRule="auto"/>
              <w:rPr>
                <w:sz w:val="20"/>
                <w:szCs w:val="20"/>
              </w:rPr>
            </w:pPr>
            <w:r w:rsidRPr="00A66EAD">
              <w:rPr>
                <w:sz w:val="20"/>
                <w:szCs w:val="20"/>
              </w:rPr>
              <w:t xml:space="preserve">         2.721 </w:t>
            </w:r>
          </w:p>
        </w:tc>
        <w:tc>
          <w:tcPr>
            <w:tcW w:w="660" w:type="dxa"/>
            <w:tcBorders>
              <w:top w:val="nil"/>
              <w:left w:val="nil"/>
              <w:bottom w:val="nil"/>
              <w:right w:val="single" w:sz="4" w:space="0" w:color="auto"/>
            </w:tcBorders>
            <w:shd w:val="clear" w:color="auto" w:fill="auto"/>
            <w:noWrap/>
            <w:vAlign w:val="bottom"/>
            <w:hideMark/>
          </w:tcPr>
          <w:p w14:paraId="43D36AF1" w14:textId="77777777" w:rsidR="00A66EAD" w:rsidRPr="00A66EAD" w:rsidRDefault="00A66EAD" w:rsidP="00A66EAD">
            <w:pPr>
              <w:spacing w:after="0" w:line="240" w:lineRule="auto"/>
              <w:jc w:val="right"/>
              <w:rPr>
                <w:sz w:val="20"/>
                <w:szCs w:val="20"/>
              </w:rPr>
            </w:pPr>
            <w:r w:rsidRPr="00A66EAD">
              <w:rPr>
                <w:sz w:val="20"/>
                <w:szCs w:val="20"/>
              </w:rPr>
              <w:t>115</w:t>
            </w:r>
          </w:p>
        </w:tc>
        <w:tc>
          <w:tcPr>
            <w:tcW w:w="1491" w:type="dxa"/>
            <w:tcBorders>
              <w:top w:val="nil"/>
              <w:left w:val="nil"/>
              <w:bottom w:val="nil"/>
              <w:right w:val="single" w:sz="4" w:space="0" w:color="auto"/>
            </w:tcBorders>
            <w:shd w:val="clear" w:color="auto" w:fill="auto"/>
            <w:noWrap/>
            <w:vAlign w:val="bottom"/>
            <w:hideMark/>
          </w:tcPr>
          <w:p w14:paraId="20BA6B15" w14:textId="77777777" w:rsidR="00A66EAD" w:rsidRPr="00A66EAD" w:rsidRDefault="00A66EAD" w:rsidP="00A66EAD">
            <w:pPr>
              <w:spacing w:after="0" w:line="240" w:lineRule="auto"/>
              <w:jc w:val="right"/>
              <w:rPr>
                <w:sz w:val="20"/>
                <w:szCs w:val="20"/>
              </w:rPr>
            </w:pPr>
            <w:r w:rsidRPr="00A66EAD">
              <w:rPr>
                <w:sz w:val="20"/>
                <w:szCs w:val="20"/>
              </w:rPr>
              <w:t>4,4</w:t>
            </w:r>
          </w:p>
        </w:tc>
      </w:tr>
      <w:tr w:rsidR="00A66EAD" w:rsidRPr="00A66EAD" w14:paraId="3B92B464" w14:textId="77777777" w:rsidTr="00A66EAD">
        <w:trPr>
          <w:trHeight w:val="255"/>
        </w:trPr>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FAF45" w14:textId="77777777" w:rsidR="00A66EAD" w:rsidRPr="00A66EAD" w:rsidRDefault="00A66EAD" w:rsidP="00A66EAD">
            <w:pPr>
              <w:spacing w:after="0" w:line="240" w:lineRule="auto"/>
              <w:rPr>
                <w:b/>
                <w:bCs/>
                <w:sz w:val="20"/>
                <w:szCs w:val="20"/>
              </w:rPr>
            </w:pPr>
            <w:r w:rsidRPr="00A66EAD">
              <w:rPr>
                <w:b/>
                <w:bCs/>
                <w:sz w:val="20"/>
                <w:szCs w:val="20"/>
              </w:rPr>
              <w:t>Total</w:t>
            </w:r>
          </w:p>
        </w:tc>
        <w:tc>
          <w:tcPr>
            <w:tcW w:w="1377" w:type="dxa"/>
            <w:tcBorders>
              <w:top w:val="single" w:sz="4" w:space="0" w:color="auto"/>
              <w:left w:val="nil"/>
              <w:bottom w:val="single" w:sz="4" w:space="0" w:color="auto"/>
              <w:right w:val="single" w:sz="4" w:space="0" w:color="auto"/>
            </w:tcBorders>
            <w:shd w:val="clear" w:color="auto" w:fill="auto"/>
            <w:vAlign w:val="bottom"/>
            <w:hideMark/>
          </w:tcPr>
          <w:p w14:paraId="7023E3D3" w14:textId="77777777" w:rsidR="00A66EAD" w:rsidRPr="00A66EAD" w:rsidRDefault="00A66EAD" w:rsidP="00A66EAD">
            <w:pPr>
              <w:spacing w:after="0" w:line="240" w:lineRule="auto"/>
              <w:rPr>
                <w:b/>
                <w:bCs/>
                <w:sz w:val="20"/>
                <w:szCs w:val="20"/>
              </w:rPr>
            </w:pPr>
            <w:r w:rsidRPr="00A66EAD">
              <w:rPr>
                <w:b/>
                <w:bCs/>
                <w:sz w:val="20"/>
                <w:szCs w:val="20"/>
              </w:rPr>
              <w:t xml:space="preserve">       41.405 </w:t>
            </w:r>
          </w:p>
        </w:tc>
        <w:tc>
          <w:tcPr>
            <w:tcW w:w="1377" w:type="dxa"/>
            <w:tcBorders>
              <w:top w:val="single" w:sz="4" w:space="0" w:color="auto"/>
              <w:left w:val="nil"/>
              <w:bottom w:val="single" w:sz="4" w:space="0" w:color="auto"/>
              <w:right w:val="single" w:sz="4" w:space="0" w:color="auto"/>
            </w:tcBorders>
            <w:shd w:val="clear" w:color="auto" w:fill="auto"/>
            <w:vAlign w:val="bottom"/>
            <w:hideMark/>
          </w:tcPr>
          <w:p w14:paraId="2BE7F5F0" w14:textId="77777777" w:rsidR="00A66EAD" w:rsidRPr="00A66EAD" w:rsidRDefault="00A66EAD" w:rsidP="00A66EAD">
            <w:pPr>
              <w:spacing w:after="0" w:line="240" w:lineRule="auto"/>
              <w:rPr>
                <w:b/>
                <w:bCs/>
                <w:sz w:val="20"/>
                <w:szCs w:val="20"/>
              </w:rPr>
            </w:pPr>
            <w:r w:rsidRPr="00A66EAD">
              <w:rPr>
                <w:b/>
                <w:bCs/>
                <w:sz w:val="20"/>
                <w:szCs w:val="20"/>
              </w:rPr>
              <w:t xml:space="preserve">       42.079 </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7CD2BB65" w14:textId="77777777" w:rsidR="00A66EAD" w:rsidRPr="00A66EAD" w:rsidRDefault="00A66EAD" w:rsidP="00A66EAD">
            <w:pPr>
              <w:spacing w:after="0" w:line="240" w:lineRule="auto"/>
              <w:jc w:val="right"/>
              <w:rPr>
                <w:b/>
                <w:bCs/>
                <w:sz w:val="20"/>
                <w:szCs w:val="20"/>
              </w:rPr>
            </w:pPr>
            <w:r w:rsidRPr="00A66EAD">
              <w:rPr>
                <w:b/>
                <w:bCs/>
                <w:sz w:val="20"/>
                <w:szCs w:val="20"/>
              </w:rPr>
              <w:t>674</w:t>
            </w:r>
          </w:p>
        </w:tc>
        <w:tc>
          <w:tcPr>
            <w:tcW w:w="1491" w:type="dxa"/>
            <w:tcBorders>
              <w:top w:val="single" w:sz="4" w:space="0" w:color="auto"/>
              <w:left w:val="nil"/>
              <w:bottom w:val="single" w:sz="4" w:space="0" w:color="auto"/>
              <w:right w:val="single" w:sz="4" w:space="0" w:color="auto"/>
            </w:tcBorders>
            <w:shd w:val="clear" w:color="auto" w:fill="auto"/>
            <w:noWrap/>
            <w:vAlign w:val="bottom"/>
            <w:hideMark/>
          </w:tcPr>
          <w:p w14:paraId="3B6C0F46" w14:textId="77777777" w:rsidR="00A66EAD" w:rsidRPr="00A66EAD" w:rsidRDefault="00A66EAD" w:rsidP="00A66EAD">
            <w:pPr>
              <w:spacing w:after="0" w:line="240" w:lineRule="auto"/>
              <w:jc w:val="right"/>
              <w:rPr>
                <w:b/>
                <w:bCs/>
                <w:sz w:val="20"/>
                <w:szCs w:val="20"/>
              </w:rPr>
            </w:pPr>
            <w:r w:rsidRPr="00A66EAD">
              <w:rPr>
                <w:b/>
                <w:bCs/>
                <w:sz w:val="20"/>
                <w:szCs w:val="20"/>
              </w:rPr>
              <w:t>1,6</w:t>
            </w:r>
          </w:p>
        </w:tc>
      </w:tr>
    </w:tbl>
    <w:p w14:paraId="1D973129" w14:textId="6A516818" w:rsidR="00EE49B2" w:rsidRDefault="00EE49B2" w:rsidP="00EE49B2">
      <w:pPr>
        <w:rPr>
          <w:color w:val="FF0000"/>
        </w:rPr>
      </w:pPr>
    </w:p>
    <w:p w14:paraId="3F0FFF65" w14:textId="335D4039" w:rsidR="00D210EC" w:rsidRDefault="00D210EC" w:rsidP="00D210EC">
      <w:pPr>
        <w:pStyle w:val="Billedtekst"/>
        <w:keepNext/>
      </w:pPr>
      <w:r>
        <w:t xml:space="preserve">Tabel </w:t>
      </w:r>
      <w:r w:rsidR="00EF70B2">
        <w:fldChar w:fldCharType="begin"/>
      </w:r>
      <w:r w:rsidR="00EF70B2">
        <w:instrText xml:space="preserve"> STYLEREF 1 \s </w:instrText>
      </w:r>
      <w:r w:rsidR="00EF70B2">
        <w:fldChar w:fldCharType="separate"/>
      </w:r>
      <w:r w:rsidR="0004379E">
        <w:rPr>
          <w:noProof/>
        </w:rPr>
        <w:t>1</w:t>
      </w:r>
      <w:r w:rsidR="00EF70B2">
        <w:rPr>
          <w:noProof/>
        </w:rPr>
        <w:fldChar w:fldCharType="end"/>
      </w:r>
      <w:r w:rsidR="0004379E">
        <w:t>.</w:t>
      </w:r>
      <w:r w:rsidR="00EF70B2">
        <w:fldChar w:fldCharType="begin"/>
      </w:r>
      <w:r w:rsidR="00EF70B2">
        <w:instrText xml:space="preserve"> SEQ Tabel \* ARABIC \s 1 </w:instrText>
      </w:r>
      <w:r w:rsidR="00EF70B2">
        <w:fldChar w:fldCharType="separate"/>
      </w:r>
      <w:r w:rsidR="0004379E">
        <w:rPr>
          <w:noProof/>
        </w:rPr>
        <w:t>4</w:t>
      </w:r>
      <w:r w:rsidR="00EF70B2">
        <w:rPr>
          <w:noProof/>
        </w:rPr>
        <w:fldChar w:fldCharType="end"/>
      </w:r>
      <w:r>
        <w:t xml:space="preserve"> </w:t>
      </w:r>
      <w:r w:rsidRPr="00DB243C">
        <w:t xml:space="preserve">Udviklingen i befolkningen fra 2022 til 2023 opdelt på </w:t>
      </w:r>
      <w:r>
        <w:t>skoledistrikter</w:t>
      </w:r>
    </w:p>
    <w:tbl>
      <w:tblPr>
        <w:tblW w:w="6660" w:type="dxa"/>
        <w:tblCellMar>
          <w:left w:w="70" w:type="dxa"/>
          <w:right w:w="70" w:type="dxa"/>
        </w:tblCellMar>
        <w:tblLook w:val="04A0" w:firstRow="1" w:lastRow="0" w:firstColumn="1" w:lastColumn="0" w:noHBand="0" w:noVBand="1"/>
      </w:tblPr>
      <w:tblGrid>
        <w:gridCol w:w="2140"/>
        <w:gridCol w:w="1180"/>
        <w:gridCol w:w="1180"/>
        <w:gridCol w:w="860"/>
        <w:gridCol w:w="1300"/>
      </w:tblGrid>
      <w:tr w:rsidR="00D210EC" w:rsidRPr="00D210EC" w14:paraId="6F59F97B" w14:textId="77777777" w:rsidTr="00D210EC">
        <w:trPr>
          <w:trHeight w:val="255"/>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877AF" w14:textId="77777777" w:rsidR="00D210EC" w:rsidRPr="00D210EC" w:rsidRDefault="00D210EC" w:rsidP="00D210EC">
            <w:pPr>
              <w:spacing w:after="0" w:line="240" w:lineRule="auto"/>
              <w:rPr>
                <w:rFonts w:ascii="Arial" w:eastAsia="Times New Roman" w:hAnsi="Arial" w:cs="Arial"/>
                <w:sz w:val="20"/>
                <w:szCs w:val="20"/>
                <w:lang w:eastAsia="da-DK"/>
              </w:rPr>
            </w:pPr>
            <w:r w:rsidRPr="00D210EC">
              <w:rPr>
                <w:rFonts w:ascii="Arial" w:eastAsia="Times New Roman" w:hAnsi="Arial" w:cs="Arial"/>
                <w:sz w:val="20"/>
                <w:szCs w:val="20"/>
                <w:lang w:eastAsia="da-DK"/>
              </w:rPr>
              <w:t>Område</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2245322" w14:textId="77777777" w:rsidR="00D210EC" w:rsidRPr="00D210EC" w:rsidRDefault="00D210EC" w:rsidP="00D210EC">
            <w:pPr>
              <w:spacing w:after="0" w:line="240" w:lineRule="auto"/>
              <w:jc w:val="center"/>
              <w:rPr>
                <w:rFonts w:ascii="Arial" w:eastAsia="Times New Roman" w:hAnsi="Arial" w:cs="Arial"/>
                <w:sz w:val="20"/>
                <w:szCs w:val="20"/>
                <w:lang w:eastAsia="da-DK"/>
              </w:rPr>
            </w:pPr>
            <w:r w:rsidRPr="00D210EC">
              <w:rPr>
                <w:rFonts w:ascii="Arial" w:eastAsia="Times New Roman" w:hAnsi="Arial" w:cs="Arial"/>
                <w:sz w:val="20"/>
                <w:szCs w:val="20"/>
                <w:lang w:eastAsia="da-DK"/>
              </w:rPr>
              <w:t>2022</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6962209" w14:textId="77777777" w:rsidR="00D210EC" w:rsidRPr="00D210EC" w:rsidRDefault="00D210EC" w:rsidP="00D210EC">
            <w:pPr>
              <w:spacing w:after="0" w:line="240" w:lineRule="auto"/>
              <w:jc w:val="center"/>
              <w:rPr>
                <w:rFonts w:ascii="Arial" w:eastAsia="Times New Roman" w:hAnsi="Arial" w:cs="Arial"/>
                <w:sz w:val="20"/>
                <w:szCs w:val="20"/>
                <w:lang w:eastAsia="da-DK"/>
              </w:rPr>
            </w:pPr>
            <w:r w:rsidRPr="00D210EC">
              <w:rPr>
                <w:rFonts w:ascii="Arial" w:eastAsia="Times New Roman" w:hAnsi="Arial" w:cs="Arial"/>
                <w:sz w:val="20"/>
                <w:szCs w:val="20"/>
                <w:lang w:eastAsia="da-DK"/>
              </w:rPr>
              <w:t>2023</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68A46F36" w14:textId="77777777" w:rsidR="00D210EC" w:rsidRPr="00D210EC" w:rsidRDefault="00D210EC" w:rsidP="00D210EC">
            <w:pPr>
              <w:spacing w:after="0" w:line="240" w:lineRule="auto"/>
              <w:jc w:val="center"/>
              <w:rPr>
                <w:rFonts w:ascii="Arial" w:eastAsia="Times New Roman" w:hAnsi="Arial" w:cs="Arial"/>
                <w:sz w:val="20"/>
                <w:szCs w:val="20"/>
                <w:lang w:eastAsia="da-DK"/>
              </w:rPr>
            </w:pPr>
            <w:r w:rsidRPr="00D210EC">
              <w:rPr>
                <w:rFonts w:ascii="Arial" w:eastAsia="Times New Roman" w:hAnsi="Arial" w:cs="Arial"/>
                <w:sz w:val="20"/>
                <w:szCs w:val="20"/>
                <w:lang w:eastAsia="da-DK"/>
              </w:rPr>
              <w:t>Antal</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74B5073" w14:textId="77777777" w:rsidR="00D210EC" w:rsidRPr="00D210EC" w:rsidRDefault="00D210EC" w:rsidP="00D210EC">
            <w:pPr>
              <w:spacing w:after="0" w:line="240" w:lineRule="auto"/>
              <w:jc w:val="center"/>
              <w:rPr>
                <w:rFonts w:ascii="Arial" w:eastAsia="Times New Roman" w:hAnsi="Arial" w:cs="Arial"/>
                <w:sz w:val="20"/>
                <w:szCs w:val="20"/>
                <w:lang w:eastAsia="da-DK"/>
              </w:rPr>
            </w:pPr>
            <w:r w:rsidRPr="00D210EC">
              <w:rPr>
                <w:rFonts w:ascii="Arial" w:eastAsia="Times New Roman" w:hAnsi="Arial" w:cs="Arial"/>
                <w:sz w:val="20"/>
                <w:szCs w:val="20"/>
                <w:lang w:eastAsia="da-DK"/>
              </w:rPr>
              <w:t>Ændring i %</w:t>
            </w:r>
          </w:p>
        </w:tc>
      </w:tr>
      <w:tr w:rsidR="00D210EC" w:rsidRPr="00D210EC" w14:paraId="1529D112" w14:textId="77777777" w:rsidTr="00D210EC">
        <w:trPr>
          <w:trHeight w:val="255"/>
        </w:trPr>
        <w:tc>
          <w:tcPr>
            <w:tcW w:w="2140" w:type="dxa"/>
            <w:tcBorders>
              <w:top w:val="nil"/>
              <w:left w:val="single" w:sz="4" w:space="0" w:color="auto"/>
              <w:bottom w:val="nil"/>
              <w:right w:val="single" w:sz="4" w:space="0" w:color="auto"/>
            </w:tcBorders>
            <w:shd w:val="clear" w:color="auto" w:fill="auto"/>
            <w:noWrap/>
            <w:vAlign w:val="bottom"/>
            <w:hideMark/>
          </w:tcPr>
          <w:p w14:paraId="69C4DC3E" w14:textId="77777777" w:rsidR="00D210EC" w:rsidRPr="00D210EC" w:rsidRDefault="00D210EC" w:rsidP="00D210EC">
            <w:pPr>
              <w:spacing w:after="0" w:line="240" w:lineRule="auto"/>
              <w:rPr>
                <w:rFonts w:ascii="Arial" w:eastAsia="Times New Roman" w:hAnsi="Arial" w:cs="Arial"/>
                <w:sz w:val="20"/>
                <w:szCs w:val="20"/>
                <w:lang w:eastAsia="da-DK"/>
              </w:rPr>
            </w:pPr>
            <w:r w:rsidRPr="00D210EC">
              <w:rPr>
                <w:rFonts w:ascii="Arial" w:eastAsia="Times New Roman" w:hAnsi="Arial" w:cs="Arial"/>
                <w:sz w:val="20"/>
                <w:szCs w:val="20"/>
                <w:lang w:eastAsia="da-DK"/>
              </w:rPr>
              <w:t>Hareskov</w:t>
            </w:r>
          </w:p>
        </w:tc>
        <w:tc>
          <w:tcPr>
            <w:tcW w:w="1180" w:type="dxa"/>
            <w:tcBorders>
              <w:top w:val="nil"/>
              <w:left w:val="nil"/>
              <w:bottom w:val="nil"/>
              <w:right w:val="single" w:sz="4" w:space="0" w:color="auto"/>
            </w:tcBorders>
            <w:shd w:val="clear" w:color="auto" w:fill="auto"/>
            <w:vAlign w:val="bottom"/>
            <w:hideMark/>
          </w:tcPr>
          <w:p w14:paraId="40421A67" w14:textId="77777777" w:rsidR="00D210EC" w:rsidRPr="00D210EC" w:rsidRDefault="00D210EC" w:rsidP="00D210EC">
            <w:pPr>
              <w:spacing w:after="0" w:line="240" w:lineRule="auto"/>
              <w:rPr>
                <w:rFonts w:ascii="Arial" w:eastAsia="Times New Roman" w:hAnsi="Arial" w:cs="Arial"/>
                <w:sz w:val="20"/>
                <w:szCs w:val="20"/>
                <w:lang w:eastAsia="da-DK"/>
              </w:rPr>
            </w:pPr>
            <w:r w:rsidRPr="00D210EC">
              <w:rPr>
                <w:rFonts w:ascii="Arial" w:eastAsia="Times New Roman" w:hAnsi="Arial" w:cs="Arial"/>
                <w:sz w:val="20"/>
                <w:szCs w:val="20"/>
                <w:lang w:eastAsia="da-DK"/>
              </w:rPr>
              <w:t xml:space="preserve">         3.777 </w:t>
            </w:r>
          </w:p>
        </w:tc>
        <w:tc>
          <w:tcPr>
            <w:tcW w:w="1180" w:type="dxa"/>
            <w:tcBorders>
              <w:top w:val="nil"/>
              <w:left w:val="nil"/>
              <w:bottom w:val="nil"/>
              <w:right w:val="single" w:sz="4" w:space="0" w:color="auto"/>
            </w:tcBorders>
            <w:shd w:val="clear" w:color="auto" w:fill="auto"/>
            <w:vAlign w:val="bottom"/>
            <w:hideMark/>
          </w:tcPr>
          <w:p w14:paraId="42FBC021" w14:textId="77777777" w:rsidR="00D210EC" w:rsidRPr="00D210EC" w:rsidRDefault="00D210EC" w:rsidP="00D210EC">
            <w:pPr>
              <w:spacing w:after="0" w:line="240" w:lineRule="auto"/>
              <w:rPr>
                <w:rFonts w:ascii="Arial" w:eastAsia="Times New Roman" w:hAnsi="Arial" w:cs="Arial"/>
                <w:sz w:val="20"/>
                <w:szCs w:val="20"/>
                <w:lang w:eastAsia="da-DK"/>
              </w:rPr>
            </w:pPr>
            <w:r w:rsidRPr="00D210EC">
              <w:rPr>
                <w:rFonts w:ascii="Arial" w:eastAsia="Times New Roman" w:hAnsi="Arial" w:cs="Arial"/>
                <w:sz w:val="20"/>
                <w:szCs w:val="20"/>
                <w:lang w:eastAsia="da-DK"/>
              </w:rPr>
              <w:t xml:space="preserve">         3.834 </w:t>
            </w:r>
          </w:p>
        </w:tc>
        <w:tc>
          <w:tcPr>
            <w:tcW w:w="860" w:type="dxa"/>
            <w:tcBorders>
              <w:top w:val="nil"/>
              <w:left w:val="nil"/>
              <w:bottom w:val="nil"/>
              <w:right w:val="single" w:sz="4" w:space="0" w:color="auto"/>
            </w:tcBorders>
            <w:shd w:val="clear" w:color="auto" w:fill="auto"/>
            <w:noWrap/>
            <w:vAlign w:val="bottom"/>
            <w:hideMark/>
          </w:tcPr>
          <w:p w14:paraId="4F067C3E" w14:textId="77777777" w:rsidR="00D210EC" w:rsidRPr="00D210EC" w:rsidRDefault="00D210EC" w:rsidP="00D210EC">
            <w:pPr>
              <w:spacing w:after="0" w:line="240" w:lineRule="auto"/>
              <w:jc w:val="right"/>
              <w:rPr>
                <w:rFonts w:ascii="Arial" w:eastAsia="Times New Roman" w:hAnsi="Arial" w:cs="Arial"/>
                <w:sz w:val="20"/>
                <w:szCs w:val="20"/>
                <w:lang w:eastAsia="da-DK"/>
              </w:rPr>
            </w:pPr>
            <w:r w:rsidRPr="00D210EC">
              <w:rPr>
                <w:rFonts w:ascii="Arial" w:eastAsia="Times New Roman" w:hAnsi="Arial" w:cs="Arial"/>
                <w:sz w:val="20"/>
                <w:szCs w:val="20"/>
                <w:lang w:eastAsia="da-DK"/>
              </w:rPr>
              <w:t>57</w:t>
            </w:r>
          </w:p>
        </w:tc>
        <w:tc>
          <w:tcPr>
            <w:tcW w:w="1300" w:type="dxa"/>
            <w:tcBorders>
              <w:top w:val="nil"/>
              <w:left w:val="nil"/>
              <w:bottom w:val="nil"/>
              <w:right w:val="single" w:sz="4" w:space="0" w:color="auto"/>
            </w:tcBorders>
            <w:shd w:val="clear" w:color="auto" w:fill="auto"/>
            <w:noWrap/>
            <w:vAlign w:val="bottom"/>
            <w:hideMark/>
          </w:tcPr>
          <w:p w14:paraId="46D93096" w14:textId="77777777" w:rsidR="00D210EC" w:rsidRPr="00D210EC" w:rsidRDefault="00D210EC" w:rsidP="00D210EC">
            <w:pPr>
              <w:spacing w:after="0" w:line="240" w:lineRule="auto"/>
              <w:jc w:val="right"/>
              <w:rPr>
                <w:rFonts w:ascii="Arial" w:eastAsia="Times New Roman" w:hAnsi="Arial" w:cs="Arial"/>
                <w:sz w:val="20"/>
                <w:szCs w:val="20"/>
                <w:lang w:eastAsia="da-DK"/>
              </w:rPr>
            </w:pPr>
            <w:r w:rsidRPr="00D210EC">
              <w:rPr>
                <w:rFonts w:ascii="Arial" w:eastAsia="Times New Roman" w:hAnsi="Arial" w:cs="Arial"/>
                <w:sz w:val="20"/>
                <w:szCs w:val="20"/>
                <w:lang w:eastAsia="da-DK"/>
              </w:rPr>
              <w:t>1,5</w:t>
            </w:r>
          </w:p>
        </w:tc>
      </w:tr>
      <w:tr w:rsidR="00D210EC" w:rsidRPr="00D210EC" w14:paraId="592C49CF" w14:textId="77777777" w:rsidTr="00D210EC">
        <w:trPr>
          <w:trHeight w:val="255"/>
        </w:trPr>
        <w:tc>
          <w:tcPr>
            <w:tcW w:w="2140" w:type="dxa"/>
            <w:tcBorders>
              <w:top w:val="nil"/>
              <w:left w:val="single" w:sz="4" w:space="0" w:color="auto"/>
              <w:bottom w:val="nil"/>
              <w:right w:val="single" w:sz="4" w:space="0" w:color="auto"/>
            </w:tcBorders>
            <w:shd w:val="clear" w:color="auto" w:fill="auto"/>
            <w:noWrap/>
            <w:vAlign w:val="bottom"/>
            <w:hideMark/>
          </w:tcPr>
          <w:p w14:paraId="00466C92" w14:textId="77777777" w:rsidR="00D210EC" w:rsidRPr="00D210EC" w:rsidRDefault="00D210EC" w:rsidP="00D210EC">
            <w:pPr>
              <w:spacing w:after="0" w:line="240" w:lineRule="auto"/>
              <w:rPr>
                <w:rFonts w:ascii="Arial" w:eastAsia="Times New Roman" w:hAnsi="Arial" w:cs="Arial"/>
                <w:sz w:val="20"/>
                <w:szCs w:val="20"/>
                <w:lang w:eastAsia="da-DK"/>
              </w:rPr>
            </w:pPr>
            <w:r w:rsidRPr="00D210EC">
              <w:rPr>
                <w:rFonts w:ascii="Arial" w:eastAsia="Times New Roman" w:hAnsi="Arial" w:cs="Arial"/>
                <w:sz w:val="20"/>
                <w:szCs w:val="20"/>
                <w:lang w:eastAsia="da-DK"/>
              </w:rPr>
              <w:t>Ll. Værløse</w:t>
            </w:r>
          </w:p>
        </w:tc>
        <w:tc>
          <w:tcPr>
            <w:tcW w:w="1180" w:type="dxa"/>
            <w:tcBorders>
              <w:top w:val="nil"/>
              <w:left w:val="nil"/>
              <w:bottom w:val="nil"/>
              <w:right w:val="single" w:sz="4" w:space="0" w:color="auto"/>
            </w:tcBorders>
            <w:shd w:val="clear" w:color="auto" w:fill="auto"/>
            <w:vAlign w:val="bottom"/>
            <w:hideMark/>
          </w:tcPr>
          <w:p w14:paraId="28BFC607" w14:textId="77777777" w:rsidR="00D210EC" w:rsidRPr="00D210EC" w:rsidRDefault="00D210EC" w:rsidP="00D210EC">
            <w:pPr>
              <w:spacing w:after="0" w:line="240" w:lineRule="auto"/>
              <w:rPr>
                <w:rFonts w:ascii="Arial" w:eastAsia="Times New Roman" w:hAnsi="Arial" w:cs="Arial"/>
                <w:sz w:val="20"/>
                <w:szCs w:val="20"/>
                <w:lang w:eastAsia="da-DK"/>
              </w:rPr>
            </w:pPr>
            <w:r w:rsidRPr="00D210EC">
              <w:rPr>
                <w:rFonts w:ascii="Arial" w:eastAsia="Times New Roman" w:hAnsi="Arial" w:cs="Arial"/>
                <w:sz w:val="20"/>
                <w:szCs w:val="20"/>
                <w:lang w:eastAsia="da-DK"/>
              </w:rPr>
              <w:t xml:space="preserve">         7.187 </w:t>
            </w:r>
          </w:p>
        </w:tc>
        <w:tc>
          <w:tcPr>
            <w:tcW w:w="1180" w:type="dxa"/>
            <w:tcBorders>
              <w:top w:val="nil"/>
              <w:left w:val="nil"/>
              <w:bottom w:val="nil"/>
              <w:right w:val="single" w:sz="4" w:space="0" w:color="auto"/>
            </w:tcBorders>
            <w:shd w:val="clear" w:color="auto" w:fill="auto"/>
            <w:vAlign w:val="bottom"/>
            <w:hideMark/>
          </w:tcPr>
          <w:p w14:paraId="601CBBBB" w14:textId="77777777" w:rsidR="00D210EC" w:rsidRPr="00D210EC" w:rsidRDefault="00D210EC" w:rsidP="00D210EC">
            <w:pPr>
              <w:spacing w:after="0" w:line="240" w:lineRule="auto"/>
              <w:rPr>
                <w:rFonts w:ascii="Arial" w:eastAsia="Times New Roman" w:hAnsi="Arial" w:cs="Arial"/>
                <w:sz w:val="20"/>
                <w:szCs w:val="20"/>
                <w:lang w:eastAsia="da-DK"/>
              </w:rPr>
            </w:pPr>
            <w:r w:rsidRPr="00D210EC">
              <w:rPr>
                <w:rFonts w:ascii="Arial" w:eastAsia="Times New Roman" w:hAnsi="Arial" w:cs="Arial"/>
                <w:sz w:val="20"/>
                <w:szCs w:val="20"/>
                <w:lang w:eastAsia="da-DK"/>
              </w:rPr>
              <w:t xml:space="preserve">         7.594 </w:t>
            </w:r>
          </w:p>
        </w:tc>
        <w:tc>
          <w:tcPr>
            <w:tcW w:w="860" w:type="dxa"/>
            <w:tcBorders>
              <w:top w:val="nil"/>
              <w:left w:val="nil"/>
              <w:bottom w:val="nil"/>
              <w:right w:val="single" w:sz="4" w:space="0" w:color="auto"/>
            </w:tcBorders>
            <w:shd w:val="clear" w:color="auto" w:fill="auto"/>
            <w:noWrap/>
            <w:vAlign w:val="bottom"/>
            <w:hideMark/>
          </w:tcPr>
          <w:p w14:paraId="495ADE35" w14:textId="77777777" w:rsidR="00D210EC" w:rsidRPr="00D210EC" w:rsidRDefault="00D210EC" w:rsidP="00D210EC">
            <w:pPr>
              <w:spacing w:after="0" w:line="240" w:lineRule="auto"/>
              <w:jc w:val="right"/>
              <w:rPr>
                <w:rFonts w:ascii="Arial" w:eastAsia="Times New Roman" w:hAnsi="Arial" w:cs="Arial"/>
                <w:sz w:val="20"/>
                <w:szCs w:val="20"/>
                <w:lang w:eastAsia="da-DK"/>
              </w:rPr>
            </w:pPr>
            <w:r w:rsidRPr="00D210EC">
              <w:rPr>
                <w:rFonts w:ascii="Arial" w:eastAsia="Times New Roman" w:hAnsi="Arial" w:cs="Arial"/>
                <w:sz w:val="20"/>
                <w:szCs w:val="20"/>
                <w:lang w:eastAsia="da-DK"/>
              </w:rPr>
              <w:t>407</w:t>
            </w:r>
          </w:p>
        </w:tc>
        <w:tc>
          <w:tcPr>
            <w:tcW w:w="1300" w:type="dxa"/>
            <w:tcBorders>
              <w:top w:val="nil"/>
              <w:left w:val="nil"/>
              <w:bottom w:val="nil"/>
              <w:right w:val="single" w:sz="4" w:space="0" w:color="auto"/>
            </w:tcBorders>
            <w:shd w:val="clear" w:color="auto" w:fill="auto"/>
            <w:noWrap/>
            <w:vAlign w:val="bottom"/>
            <w:hideMark/>
          </w:tcPr>
          <w:p w14:paraId="3E0B78F6" w14:textId="77777777" w:rsidR="00D210EC" w:rsidRPr="00D210EC" w:rsidRDefault="00D210EC" w:rsidP="00D210EC">
            <w:pPr>
              <w:spacing w:after="0" w:line="240" w:lineRule="auto"/>
              <w:jc w:val="right"/>
              <w:rPr>
                <w:rFonts w:ascii="Arial" w:eastAsia="Times New Roman" w:hAnsi="Arial" w:cs="Arial"/>
                <w:sz w:val="20"/>
                <w:szCs w:val="20"/>
                <w:lang w:eastAsia="da-DK"/>
              </w:rPr>
            </w:pPr>
            <w:r w:rsidRPr="00D210EC">
              <w:rPr>
                <w:rFonts w:ascii="Arial" w:eastAsia="Times New Roman" w:hAnsi="Arial" w:cs="Arial"/>
                <w:sz w:val="20"/>
                <w:szCs w:val="20"/>
                <w:lang w:eastAsia="da-DK"/>
              </w:rPr>
              <w:t>5,7</w:t>
            </w:r>
          </w:p>
        </w:tc>
      </w:tr>
      <w:tr w:rsidR="00D210EC" w:rsidRPr="00D210EC" w14:paraId="2634C94D" w14:textId="77777777" w:rsidTr="00D210EC">
        <w:trPr>
          <w:trHeight w:val="255"/>
        </w:trPr>
        <w:tc>
          <w:tcPr>
            <w:tcW w:w="2140" w:type="dxa"/>
            <w:tcBorders>
              <w:top w:val="nil"/>
              <w:left w:val="single" w:sz="4" w:space="0" w:color="auto"/>
              <w:bottom w:val="nil"/>
              <w:right w:val="single" w:sz="4" w:space="0" w:color="auto"/>
            </w:tcBorders>
            <w:shd w:val="clear" w:color="auto" w:fill="auto"/>
            <w:noWrap/>
            <w:vAlign w:val="bottom"/>
            <w:hideMark/>
          </w:tcPr>
          <w:p w14:paraId="13187F3E" w14:textId="77777777" w:rsidR="00D210EC" w:rsidRPr="00D210EC" w:rsidRDefault="00D210EC" w:rsidP="00D210EC">
            <w:pPr>
              <w:spacing w:after="0" w:line="240" w:lineRule="auto"/>
              <w:rPr>
                <w:rFonts w:ascii="Arial" w:eastAsia="Times New Roman" w:hAnsi="Arial" w:cs="Arial"/>
                <w:sz w:val="20"/>
                <w:szCs w:val="20"/>
                <w:lang w:eastAsia="da-DK"/>
              </w:rPr>
            </w:pPr>
            <w:r w:rsidRPr="00D210EC">
              <w:rPr>
                <w:rFonts w:ascii="Arial" w:eastAsia="Times New Roman" w:hAnsi="Arial" w:cs="Arial"/>
                <w:sz w:val="20"/>
                <w:szCs w:val="20"/>
                <w:lang w:eastAsia="da-DK"/>
              </w:rPr>
              <w:t>Syvstjerne</w:t>
            </w:r>
          </w:p>
        </w:tc>
        <w:tc>
          <w:tcPr>
            <w:tcW w:w="1180" w:type="dxa"/>
            <w:tcBorders>
              <w:top w:val="nil"/>
              <w:left w:val="nil"/>
              <w:bottom w:val="nil"/>
              <w:right w:val="single" w:sz="4" w:space="0" w:color="auto"/>
            </w:tcBorders>
            <w:shd w:val="clear" w:color="auto" w:fill="auto"/>
            <w:vAlign w:val="bottom"/>
            <w:hideMark/>
          </w:tcPr>
          <w:p w14:paraId="2DD6165C" w14:textId="77777777" w:rsidR="00D210EC" w:rsidRPr="00D210EC" w:rsidRDefault="00D210EC" w:rsidP="00D210EC">
            <w:pPr>
              <w:spacing w:after="0" w:line="240" w:lineRule="auto"/>
              <w:rPr>
                <w:rFonts w:ascii="Arial" w:eastAsia="Times New Roman" w:hAnsi="Arial" w:cs="Arial"/>
                <w:sz w:val="20"/>
                <w:szCs w:val="20"/>
                <w:lang w:eastAsia="da-DK"/>
              </w:rPr>
            </w:pPr>
            <w:r w:rsidRPr="00D210EC">
              <w:rPr>
                <w:rFonts w:ascii="Arial" w:eastAsia="Times New Roman" w:hAnsi="Arial" w:cs="Arial"/>
                <w:sz w:val="20"/>
                <w:szCs w:val="20"/>
                <w:lang w:eastAsia="da-DK"/>
              </w:rPr>
              <w:t xml:space="preserve">         4.379 </w:t>
            </w:r>
          </w:p>
        </w:tc>
        <w:tc>
          <w:tcPr>
            <w:tcW w:w="1180" w:type="dxa"/>
            <w:tcBorders>
              <w:top w:val="nil"/>
              <w:left w:val="nil"/>
              <w:bottom w:val="nil"/>
              <w:right w:val="single" w:sz="4" w:space="0" w:color="auto"/>
            </w:tcBorders>
            <w:shd w:val="clear" w:color="auto" w:fill="auto"/>
            <w:vAlign w:val="bottom"/>
            <w:hideMark/>
          </w:tcPr>
          <w:p w14:paraId="0924A10A" w14:textId="77777777" w:rsidR="00D210EC" w:rsidRPr="00D210EC" w:rsidRDefault="00D210EC" w:rsidP="00D210EC">
            <w:pPr>
              <w:spacing w:after="0" w:line="240" w:lineRule="auto"/>
              <w:rPr>
                <w:rFonts w:ascii="Arial" w:eastAsia="Times New Roman" w:hAnsi="Arial" w:cs="Arial"/>
                <w:sz w:val="20"/>
                <w:szCs w:val="20"/>
                <w:lang w:eastAsia="da-DK"/>
              </w:rPr>
            </w:pPr>
            <w:r w:rsidRPr="00D210EC">
              <w:rPr>
                <w:rFonts w:ascii="Arial" w:eastAsia="Times New Roman" w:hAnsi="Arial" w:cs="Arial"/>
                <w:sz w:val="20"/>
                <w:szCs w:val="20"/>
                <w:lang w:eastAsia="da-DK"/>
              </w:rPr>
              <w:t xml:space="preserve">         4.390 </w:t>
            </w:r>
          </w:p>
        </w:tc>
        <w:tc>
          <w:tcPr>
            <w:tcW w:w="860" w:type="dxa"/>
            <w:tcBorders>
              <w:top w:val="nil"/>
              <w:left w:val="nil"/>
              <w:bottom w:val="nil"/>
              <w:right w:val="single" w:sz="4" w:space="0" w:color="auto"/>
            </w:tcBorders>
            <w:shd w:val="clear" w:color="auto" w:fill="auto"/>
            <w:noWrap/>
            <w:vAlign w:val="bottom"/>
            <w:hideMark/>
          </w:tcPr>
          <w:p w14:paraId="5D42B966" w14:textId="77777777" w:rsidR="00D210EC" w:rsidRPr="00D210EC" w:rsidRDefault="00D210EC" w:rsidP="00D210EC">
            <w:pPr>
              <w:spacing w:after="0" w:line="240" w:lineRule="auto"/>
              <w:jc w:val="right"/>
              <w:rPr>
                <w:rFonts w:ascii="Arial" w:eastAsia="Times New Roman" w:hAnsi="Arial" w:cs="Arial"/>
                <w:sz w:val="20"/>
                <w:szCs w:val="20"/>
                <w:lang w:eastAsia="da-DK"/>
              </w:rPr>
            </w:pPr>
            <w:r w:rsidRPr="00D210EC">
              <w:rPr>
                <w:rFonts w:ascii="Arial" w:eastAsia="Times New Roman" w:hAnsi="Arial" w:cs="Arial"/>
                <w:sz w:val="20"/>
                <w:szCs w:val="20"/>
                <w:lang w:eastAsia="da-DK"/>
              </w:rPr>
              <w:t>11</w:t>
            </w:r>
          </w:p>
        </w:tc>
        <w:tc>
          <w:tcPr>
            <w:tcW w:w="1300" w:type="dxa"/>
            <w:tcBorders>
              <w:top w:val="nil"/>
              <w:left w:val="nil"/>
              <w:bottom w:val="nil"/>
              <w:right w:val="single" w:sz="4" w:space="0" w:color="auto"/>
            </w:tcBorders>
            <w:shd w:val="clear" w:color="auto" w:fill="auto"/>
            <w:noWrap/>
            <w:vAlign w:val="bottom"/>
            <w:hideMark/>
          </w:tcPr>
          <w:p w14:paraId="63CF63CE" w14:textId="77777777" w:rsidR="00D210EC" w:rsidRPr="00D210EC" w:rsidRDefault="00D210EC" w:rsidP="00D210EC">
            <w:pPr>
              <w:spacing w:after="0" w:line="240" w:lineRule="auto"/>
              <w:jc w:val="right"/>
              <w:rPr>
                <w:rFonts w:ascii="Arial" w:eastAsia="Times New Roman" w:hAnsi="Arial" w:cs="Arial"/>
                <w:sz w:val="20"/>
                <w:szCs w:val="20"/>
                <w:lang w:eastAsia="da-DK"/>
              </w:rPr>
            </w:pPr>
            <w:r w:rsidRPr="00D210EC">
              <w:rPr>
                <w:rFonts w:ascii="Arial" w:eastAsia="Times New Roman" w:hAnsi="Arial" w:cs="Arial"/>
                <w:sz w:val="20"/>
                <w:szCs w:val="20"/>
                <w:lang w:eastAsia="da-DK"/>
              </w:rPr>
              <w:t>0,3</w:t>
            </w:r>
          </w:p>
        </w:tc>
      </w:tr>
      <w:tr w:rsidR="00D210EC" w:rsidRPr="00D210EC" w14:paraId="465A5560" w14:textId="77777777" w:rsidTr="00D210EC">
        <w:trPr>
          <w:trHeight w:val="255"/>
        </w:trPr>
        <w:tc>
          <w:tcPr>
            <w:tcW w:w="2140" w:type="dxa"/>
            <w:tcBorders>
              <w:top w:val="nil"/>
              <w:left w:val="single" w:sz="4" w:space="0" w:color="auto"/>
              <w:bottom w:val="nil"/>
              <w:right w:val="single" w:sz="4" w:space="0" w:color="auto"/>
            </w:tcBorders>
            <w:shd w:val="clear" w:color="auto" w:fill="auto"/>
            <w:noWrap/>
            <w:vAlign w:val="bottom"/>
            <w:hideMark/>
          </w:tcPr>
          <w:p w14:paraId="521B654A" w14:textId="77777777" w:rsidR="00D210EC" w:rsidRPr="00D210EC" w:rsidRDefault="00D210EC" w:rsidP="00D210EC">
            <w:pPr>
              <w:spacing w:after="0" w:line="240" w:lineRule="auto"/>
              <w:rPr>
                <w:rFonts w:ascii="Arial" w:eastAsia="Times New Roman" w:hAnsi="Arial" w:cs="Arial"/>
                <w:sz w:val="20"/>
                <w:szCs w:val="20"/>
                <w:lang w:eastAsia="da-DK"/>
              </w:rPr>
            </w:pPr>
            <w:r w:rsidRPr="00D210EC">
              <w:rPr>
                <w:rFonts w:ascii="Arial" w:eastAsia="Times New Roman" w:hAnsi="Arial" w:cs="Arial"/>
                <w:sz w:val="20"/>
                <w:szCs w:val="20"/>
                <w:lang w:eastAsia="da-DK"/>
              </w:rPr>
              <w:t>Søndersø</w:t>
            </w:r>
          </w:p>
        </w:tc>
        <w:tc>
          <w:tcPr>
            <w:tcW w:w="1180" w:type="dxa"/>
            <w:tcBorders>
              <w:top w:val="nil"/>
              <w:left w:val="nil"/>
              <w:bottom w:val="nil"/>
              <w:right w:val="single" w:sz="4" w:space="0" w:color="auto"/>
            </w:tcBorders>
            <w:shd w:val="clear" w:color="auto" w:fill="auto"/>
            <w:vAlign w:val="bottom"/>
            <w:hideMark/>
          </w:tcPr>
          <w:p w14:paraId="0009AB51" w14:textId="77777777" w:rsidR="00D210EC" w:rsidRPr="00D210EC" w:rsidRDefault="00D210EC" w:rsidP="00D210EC">
            <w:pPr>
              <w:spacing w:after="0" w:line="240" w:lineRule="auto"/>
              <w:rPr>
                <w:rFonts w:ascii="Arial" w:eastAsia="Times New Roman" w:hAnsi="Arial" w:cs="Arial"/>
                <w:sz w:val="20"/>
                <w:szCs w:val="20"/>
                <w:lang w:eastAsia="da-DK"/>
              </w:rPr>
            </w:pPr>
            <w:r w:rsidRPr="00D210EC">
              <w:rPr>
                <w:rFonts w:ascii="Arial" w:eastAsia="Times New Roman" w:hAnsi="Arial" w:cs="Arial"/>
                <w:sz w:val="20"/>
                <w:szCs w:val="20"/>
                <w:lang w:eastAsia="da-DK"/>
              </w:rPr>
              <w:t xml:space="preserve">         5.093 </w:t>
            </w:r>
          </w:p>
        </w:tc>
        <w:tc>
          <w:tcPr>
            <w:tcW w:w="1180" w:type="dxa"/>
            <w:tcBorders>
              <w:top w:val="nil"/>
              <w:left w:val="nil"/>
              <w:bottom w:val="nil"/>
              <w:right w:val="single" w:sz="4" w:space="0" w:color="auto"/>
            </w:tcBorders>
            <w:shd w:val="clear" w:color="auto" w:fill="auto"/>
            <w:vAlign w:val="bottom"/>
            <w:hideMark/>
          </w:tcPr>
          <w:p w14:paraId="0DFDF754" w14:textId="77777777" w:rsidR="00D210EC" w:rsidRPr="00D210EC" w:rsidRDefault="00D210EC" w:rsidP="00D210EC">
            <w:pPr>
              <w:spacing w:after="0" w:line="240" w:lineRule="auto"/>
              <w:rPr>
                <w:rFonts w:ascii="Arial" w:eastAsia="Times New Roman" w:hAnsi="Arial" w:cs="Arial"/>
                <w:sz w:val="20"/>
                <w:szCs w:val="20"/>
                <w:lang w:eastAsia="da-DK"/>
              </w:rPr>
            </w:pPr>
            <w:r w:rsidRPr="00D210EC">
              <w:rPr>
                <w:rFonts w:ascii="Arial" w:eastAsia="Times New Roman" w:hAnsi="Arial" w:cs="Arial"/>
                <w:sz w:val="20"/>
                <w:szCs w:val="20"/>
                <w:lang w:eastAsia="da-DK"/>
              </w:rPr>
              <w:t xml:space="preserve">         5.317 </w:t>
            </w:r>
          </w:p>
        </w:tc>
        <w:tc>
          <w:tcPr>
            <w:tcW w:w="860" w:type="dxa"/>
            <w:tcBorders>
              <w:top w:val="nil"/>
              <w:left w:val="nil"/>
              <w:bottom w:val="nil"/>
              <w:right w:val="single" w:sz="4" w:space="0" w:color="auto"/>
            </w:tcBorders>
            <w:shd w:val="clear" w:color="auto" w:fill="auto"/>
            <w:noWrap/>
            <w:vAlign w:val="bottom"/>
            <w:hideMark/>
          </w:tcPr>
          <w:p w14:paraId="63060E22" w14:textId="77777777" w:rsidR="00D210EC" w:rsidRPr="00D210EC" w:rsidRDefault="00D210EC" w:rsidP="00D210EC">
            <w:pPr>
              <w:spacing w:after="0" w:line="240" w:lineRule="auto"/>
              <w:jc w:val="right"/>
              <w:rPr>
                <w:rFonts w:ascii="Arial" w:eastAsia="Times New Roman" w:hAnsi="Arial" w:cs="Arial"/>
                <w:sz w:val="20"/>
                <w:szCs w:val="20"/>
                <w:lang w:eastAsia="da-DK"/>
              </w:rPr>
            </w:pPr>
            <w:r w:rsidRPr="00D210EC">
              <w:rPr>
                <w:rFonts w:ascii="Arial" w:eastAsia="Times New Roman" w:hAnsi="Arial" w:cs="Arial"/>
                <w:sz w:val="20"/>
                <w:szCs w:val="20"/>
                <w:lang w:eastAsia="da-DK"/>
              </w:rPr>
              <w:t>224</w:t>
            </w:r>
          </w:p>
        </w:tc>
        <w:tc>
          <w:tcPr>
            <w:tcW w:w="1300" w:type="dxa"/>
            <w:tcBorders>
              <w:top w:val="nil"/>
              <w:left w:val="nil"/>
              <w:bottom w:val="nil"/>
              <w:right w:val="single" w:sz="4" w:space="0" w:color="auto"/>
            </w:tcBorders>
            <w:shd w:val="clear" w:color="auto" w:fill="auto"/>
            <w:noWrap/>
            <w:vAlign w:val="bottom"/>
            <w:hideMark/>
          </w:tcPr>
          <w:p w14:paraId="7A5913D2" w14:textId="77777777" w:rsidR="00D210EC" w:rsidRPr="00D210EC" w:rsidRDefault="00D210EC" w:rsidP="00D210EC">
            <w:pPr>
              <w:spacing w:after="0" w:line="240" w:lineRule="auto"/>
              <w:jc w:val="right"/>
              <w:rPr>
                <w:rFonts w:ascii="Arial" w:eastAsia="Times New Roman" w:hAnsi="Arial" w:cs="Arial"/>
                <w:sz w:val="20"/>
                <w:szCs w:val="20"/>
                <w:lang w:eastAsia="da-DK"/>
              </w:rPr>
            </w:pPr>
            <w:r w:rsidRPr="00D210EC">
              <w:rPr>
                <w:rFonts w:ascii="Arial" w:eastAsia="Times New Roman" w:hAnsi="Arial" w:cs="Arial"/>
                <w:sz w:val="20"/>
                <w:szCs w:val="20"/>
                <w:lang w:eastAsia="da-DK"/>
              </w:rPr>
              <w:t>4,4</w:t>
            </w:r>
          </w:p>
        </w:tc>
      </w:tr>
      <w:tr w:rsidR="00D210EC" w:rsidRPr="00D210EC" w14:paraId="14C166C7" w14:textId="77777777" w:rsidTr="00D210EC">
        <w:trPr>
          <w:trHeight w:val="255"/>
        </w:trPr>
        <w:tc>
          <w:tcPr>
            <w:tcW w:w="2140" w:type="dxa"/>
            <w:tcBorders>
              <w:top w:val="nil"/>
              <w:left w:val="single" w:sz="4" w:space="0" w:color="auto"/>
              <w:bottom w:val="nil"/>
              <w:right w:val="single" w:sz="4" w:space="0" w:color="auto"/>
            </w:tcBorders>
            <w:shd w:val="clear" w:color="auto" w:fill="auto"/>
            <w:noWrap/>
            <w:vAlign w:val="bottom"/>
            <w:hideMark/>
          </w:tcPr>
          <w:p w14:paraId="128A27E8" w14:textId="77777777" w:rsidR="00D210EC" w:rsidRPr="00D210EC" w:rsidRDefault="00D210EC" w:rsidP="00D210EC">
            <w:pPr>
              <w:spacing w:after="0" w:line="240" w:lineRule="auto"/>
              <w:rPr>
                <w:rFonts w:ascii="Arial" w:eastAsia="Times New Roman" w:hAnsi="Arial" w:cs="Arial"/>
                <w:sz w:val="20"/>
                <w:szCs w:val="20"/>
                <w:lang w:eastAsia="da-DK"/>
              </w:rPr>
            </w:pPr>
            <w:r w:rsidRPr="00D210EC">
              <w:rPr>
                <w:rFonts w:ascii="Arial" w:eastAsia="Times New Roman" w:hAnsi="Arial" w:cs="Arial"/>
                <w:sz w:val="20"/>
                <w:szCs w:val="20"/>
                <w:lang w:eastAsia="da-DK"/>
              </w:rPr>
              <w:t>Lyngholm</w:t>
            </w:r>
          </w:p>
        </w:tc>
        <w:tc>
          <w:tcPr>
            <w:tcW w:w="1180" w:type="dxa"/>
            <w:tcBorders>
              <w:top w:val="nil"/>
              <w:left w:val="nil"/>
              <w:bottom w:val="nil"/>
              <w:right w:val="single" w:sz="4" w:space="0" w:color="auto"/>
            </w:tcBorders>
            <w:shd w:val="clear" w:color="auto" w:fill="auto"/>
            <w:vAlign w:val="bottom"/>
            <w:hideMark/>
          </w:tcPr>
          <w:p w14:paraId="5929B590" w14:textId="77777777" w:rsidR="00D210EC" w:rsidRPr="00D210EC" w:rsidRDefault="00D210EC" w:rsidP="00D210EC">
            <w:pPr>
              <w:spacing w:after="0" w:line="240" w:lineRule="auto"/>
              <w:rPr>
                <w:rFonts w:ascii="Arial" w:eastAsia="Times New Roman" w:hAnsi="Arial" w:cs="Arial"/>
                <w:sz w:val="20"/>
                <w:szCs w:val="20"/>
                <w:lang w:eastAsia="da-DK"/>
              </w:rPr>
            </w:pPr>
            <w:r w:rsidRPr="00D210EC">
              <w:rPr>
                <w:rFonts w:ascii="Arial" w:eastAsia="Times New Roman" w:hAnsi="Arial" w:cs="Arial"/>
                <w:sz w:val="20"/>
                <w:szCs w:val="20"/>
                <w:lang w:eastAsia="da-DK"/>
              </w:rPr>
              <w:t xml:space="preserve">         6.474 </w:t>
            </w:r>
          </w:p>
        </w:tc>
        <w:tc>
          <w:tcPr>
            <w:tcW w:w="1180" w:type="dxa"/>
            <w:tcBorders>
              <w:top w:val="nil"/>
              <w:left w:val="nil"/>
              <w:bottom w:val="nil"/>
              <w:right w:val="single" w:sz="4" w:space="0" w:color="auto"/>
            </w:tcBorders>
            <w:shd w:val="clear" w:color="auto" w:fill="auto"/>
            <w:vAlign w:val="bottom"/>
            <w:hideMark/>
          </w:tcPr>
          <w:p w14:paraId="30273DB0" w14:textId="77777777" w:rsidR="00D210EC" w:rsidRPr="00D210EC" w:rsidRDefault="00D210EC" w:rsidP="00D210EC">
            <w:pPr>
              <w:spacing w:after="0" w:line="240" w:lineRule="auto"/>
              <w:rPr>
                <w:rFonts w:ascii="Arial" w:eastAsia="Times New Roman" w:hAnsi="Arial" w:cs="Arial"/>
                <w:sz w:val="20"/>
                <w:szCs w:val="20"/>
                <w:lang w:eastAsia="da-DK"/>
              </w:rPr>
            </w:pPr>
            <w:r w:rsidRPr="00D210EC">
              <w:rPr>
                <w:rFonts w:ascii="Arial" w:eastAsia="Times New Roman" w:hAnsi="Arial" w:cs="Arial"/>
                <w:sz w:val="20"/>
                <w:szCs w:val="20"/>
                <w:lang w:eastAsia="da-DK"/>
              </w:rPr>
              <w:t xml:space="preserve">         6.413 </w:t>
            </w:r>
          </w:p>
        </w:tc>
        <w:tc>
          <w:tcPr>
            <w:tcW w:w="860" w:type="dxa"/>
            <w:tcBorders>
              <w:top w:val="nil"/>
              <w:left w:val="nil"/>
              <w:bottom w:val="nil"/>
              <w:right w:val="single" w:sz="4" w:space="0" w:color="auto"/>
            </w:tcBorders>
            <w:shd w:val="clear" w:color="auto" w:fill="auto"/>
            <w:noWrap/>
            <w:vAlign w:val="bottom"/>
            <w:hideMark/>
          </w:tcPr>
          <w:p w14:paraId="6C7663C0" w14:textId="77777777" w:rsidR="00D210EC" w:rsidRPr="00D210EC" w:rsidRDefault="00D210EC" w:rsidP="00D210EC">
            <w:pPr>
              <w:spacing w:after="0" w:line="240" w:lineRule="auto"/>
              <w:jc w:val="right"/>
              <w:rPr>
                <w:rFonts w:ascii="Arial" w:eastAsia="Times New Roman" w:hAnsi="Arial" w:cs="Arial"/>
                <w:sz w:val="20"/>
                <w:szCs w:val="20"/>
                <w:lang w:eastAsia="da-DK"/>
              </w:rPr>
            </w:pPr>
            <w:r w:rsidRPr="00D210EC">
              <w:rPr>
                <w:rFonts w:ascii="Arial" w:eastAsia="Times New Roman" w:hAnsi="Arial" w:cs="Arial"/>
                <w:sz w:val="20"/>
                <w:szCs w:val="20"/>
                <w:lang w:eastAsia="da-DK"/>
              </w:rPr>
              <w:t>-61</w:t>
            </w:r>
          </w:p>
        </w:tc>
        <w:tc>
          <w:tcPr>
            <w:tcW w:w="1300" w:type="dxa"/>
            <w:tcBorders>
              <w:top w:val="nil"/>
              <w:left w:val="nil"/>
              <w:bottom w:val="nil"/>
              <w:right w:val="single" w:sz="4" w:space="0" w:color="auto"/>
            </w:tcBorders>
            <w:shd w:val="clear" w:color="auto" w:fill="auto"/>
            <w:noWrap/>
            <w:vAlign w:val="bottom"/>
            <w:hideMark/>
          </w:tcPr>
          <w:p w14:paraId="14DD9C49" w14:textId="77777777" w:rsidR="00D210EC" w:rsidRPr="00D210EC" w:rsidRDefault="00D210EC" w:rsidP="00D210EC">
            <w:pPr>
              <w:spacing w:after="0" w:line="240" w:lineRule="auto"/>
              <w:jc w:val="right"/>
              <w:rPr>
                <w:rFonts w:ascii="Arial" w:eastAsia="Times New Roman" w:hAnsi="Arial" w:cs="Arial"/>
                <w:sz w:val="20"/>
                <w:szCs w:val="20"/>
                <w:lang w:eastAsia="da-DK"/>
              </w:rPr>
            </w:pPr>
            <w:r w:rsidRPr="00D210EC">
              <w:rPr>
                <w:rFonts w:ascii="Arial" w:eastAsia="Times New Roman" w:hAnsi="Arial" w:cs="Arial"/>
                <w:sz w:val="20"/>
                <w:szCs w:val="20"/>
                <w:lang w:eastAsia="da-DK"/>
              </w:rPr>
              <w:t>-0,9</w:t>
            </w:r>
          </w:p>
        </w:tc>
      </w:tr>
      <w:tr w:rsidR="00D210EC" w:rsidRPr="00D210EC" w14:paraId="2FD2371B" w14:textId="77777777" w:rsidTr="00D210EC">
        <w:trPr>
          <w:trHeight w:val="255"/>
        </w:trPr>
        <w:tc>
          <w:tcPr>
            <w:tcW w:w="2140" w:type="dxa"/>
            <w:tcBorders>
              <w:top w:val="nil"/>
              <w:left w:val="single" w:sz="4" w:space="0" w:color="auto"/>
              <w:bottom w:val="nil"/>
              <w:right w:val="single" w:sz="4" w:space="0" w:color="auto"/>
            </w:tcBorders>
            <w:shd w:val="clear" w:color="auto" w:fill="auto"/>
            <w:noWrap/>
            <w:vAlign w:val="bottom"/>
            <w:hideMark/>
          </w:tcPr>
          <w:p w14:paraId="5A9093FE" w14:textId="77777777" w:rsidR="00D210EC" w:rsidRPr="00D210EC" w:rsidRDefault="00D210EC" w:rsidP="00D210EC">
            <w:pPr>
              <w:spacing w:after="0" w:line="240" w:lineRule="auto"/>
              <w:rPr>
                <w:rFonts w:ascii="Arial" w:eastAsia="Times New Roman" w:hAnsi="Arial" w:cs="Arial"/>
                <w:sz w:val="20"/>
                <w:szCs w:val="20"/>
                <w:lang w:eastAsia="da-DK"/>
              </w:rPr>
            </w:pPr>
            <w:r w:rsidRPr="00D210EC">
              <w:rPr>
                <w:rFonts w:ascii="Arial" w:eastAsia="Times New Roman" w:hAnsi="Arial" w:cs="Arial"/>
                <w:sz w:val="20"/>
                <w:szCs w:val="20"/>
                <w:lang w:eastAsia="da-DK"/>
              </w:rPr>
              <w:t>Solvang</w:t>
            </w:r>
          </w:p>
        </w:tc>
        <w:tc>
          <w:tcPr>
            <w:tcW w:w="1180" w:type="dxa"/>
            <w:tcBorders>
              <w:top w:val="nil"/>
              <w:left w:val="nil"/>
              <w:bottom w:val="nil"/>
              <w:right w:val="single" w:sz="4" w:space="0" w:color="auto"/>
            </w:tcBorders>
            <w:shd w:val="clear" w:color="auto" w:fill="auto"/>
            <w:vAlign w:val="bottom"/>
            <w:hideMark/>
          </w:tcPr>
          <w:p w14:paraId="778A5DD9" w14:textId="77777777" w:rsidR="00D210EC" w:rsidRPr="00D210EC" w:rsidRDefault="00D210EC" w:rsidP="00D210EC">
            <w:pPr>
              <w:spacing w:after="0" w:line="240" w:lineRule="auto"/>
              <w:rPr>
                <w:rFonts w:ascii="Arial" w:eastAsia="Times New Roman" w:hAnsi="Arial" w:cs="Arial"/>
                <w:sz w:val="20"/>
                <w:szCs w:val="20"/>
                <w:lang w:eastAsia="da-DK"/>
              </w:rPr>
            </w:pPr>
            <w:r w:rsidRPr="00D210EC">
              <w:rPr>
                <w:rFonts w:ascii="Arial" w:eastAsia="Times New Roman" w:hAnsi="Arial" w:cs="Arial"/>
                <w:sz w:val="20"/>
                <w:szCs w:val="20"/>
                <w:lang w:eastAsia="da-DK"/>
              </w:rPr>
              <w:t xml:space="preserve">         5.493 </w:t>
            </w:r>
          </w:p>
        </w:tc>
        <w:tc>
          <w:tcPr>
            <w:tcW w:w="1180" w:type="dxa"/>
            <w:tcBorders>
              <w:top w:val="nil"/>
              <w:left w:val="nil"/>
              <w:bottom w:val="nil"/>
              <w:right w:val="single" w:sz="4" w:space="0" w:color="auto"/>
            </w:tcBorders>
            <w:shd w:val="clear" w:color="auto" w:fill="auto"/>
            <w:vAlign w:val="bottom"/>
            <w:hideMark/>
          </w:tcPr>
          <w:p w14:paraId="123F413A" w14:textId="77777777" w:rsidR="00D210EC" w:rsidRPr="00D210EC" w:rsidRDefault="00D210EC" w:rsidP="00D210EC">
            <w:pPr>
              <w:spacing w:after="0" w:line="240" w:lineRule="auto"/>
              <w:rPr>
                <w:rFonts w:ascii="Arial" w:eastAsia="Times New Roman" w:hAnsi="Arial" w:cs="Arial"/>
                <w:sz w:val="20"/>
                <w:szCs w:val="20"/>
                <w:lang w:eastAsia="da-DK"/>
              </w:rPr>
            </w:pPr>
            <w:r w:rsidRPr="00D210EC">
              <w:rPr>
                <w:rFonts w:ascii="Arial" w:eastAsia="Times New Roman" w:hAnsi="Arial" w:cs="Arial"/>
                <w:sz w:val="20"/>
                <w:szCs w:val="20"/>
                <w:lang w:eastAsia="da-DK"/>
              </w:rPr>
              <w:t xml:space="preserve">         5.458 </w:t>
            </w:r>
          </w:p>
        </w:tc>
        <w:tc>
          <w:tcPr>
            <w:tcW w:w="860" w:type="dxa"/>
            <w:tcBorders>
              <w:top w:val="nil"/>
              <w:left w:val="nil"/>
              <w:bottom w:val="nil"/>
              <w:right w:val="single" w:sz="4" w:space="0" w:color="auto"/>
            </w:tcBorders>
            <w:shd w:val="clear" w:color="auto" w:fill="auto"/>
            <w:noWrap/>
            <w:vAlign w:val="bottom"/>
            <w:hideMark/>
          </w:tcPr>
          <w:p w14:paraId="1FB5F70F" w14:textId="77777777" w:rsidR="00D210EC" w:rsidRPr="00D210EC" w:rsidRDefault="00D210EC" w:rsidP="00D210EC">
            <w:pPr>
              <w:spacing w:after="0" w:line="240" w:lineRule="auto"/>
              <w:jc w:val="right"/>
              <w:rPr>
                <w:rFonts w:ascii="Arial" w:eastAsia="Times New Roman" w:hAnsi="Arial" w:cs="Arial"/>
                <w:sz w:val="20"/>
                <w:szCs w:val="20"/>
                <w:lang w:eastAsia="da-DK"/>
              </w:rPr>
            </w:pPr>
            <w:r w:rsidRPr="00D210EC">
              <w:rPr>
                <w:rFonts w:ascii="Arial" w:eastAsia="Times New Roman" w:hAnsi="Arial" w:cs="Arial"/>
                <w:sz w:val="20"/>
                <w:szCs w:val="20"/>
                <w:lang w:eastAsia="da-DK"/>
              </w:rPr>
              <w:t>-35</w:t>
            </w:r>
          </w:p>
        </w:tc>
        <w:tc>
          <w:tcPr>
            <w:tcW w:w="1300" w:type="dxa"/>
            <w:tcBorders>
              <w:top w:val="nil"/>
              <w:left w:val="nil"/>
              <w:bottom w:val="nil"/>
              <w:right w:val="single" w:sz="4" w:space="0" w:color="auto"/>
            </w:tcBorders>
            <w:shd w:val="clear" w:color="auto" w:fill="auto"/>
            <w:noWrap/>
            <w:vAlign w:val="bottom"/>
            <w:hideMark/>
          </w:tcPr>
          <w:p w14:paraId="22D3BBA4" w14:textId="77777777" w:rsidR="00D210EC" w:rsidRPr="00D210EC" w:rsidRDefault="00D210EC" w:rsidP="00D210EC">
            <w:pPr>
              <w:spacing w:after="0" w:line="240" w:lineRule="auto"/>
              <w:jc w:val="right"/>
              <w:rPr>
                <w:rFonts w:ascii="Arial" w:eastAsia="Times New Roman" w:hAnsi="Arial" w:cs="Arial"/>
                <w:sz w:val="20"/>
                <w:szCs w:val="20"/>
                <w:lang w:eastAsia="da-DK"/>
              </w:rPr>
            </w:pPr>
            <w:r w:rsidRPr="00D210EC">
              <w:rPr>
                <w:rFonts w:ascii="Arial" w:eastAsia="Times New Roman" w:hAnsi="Arial" w:cs="Arial"/>
                <w:sz w:val="20"/>
                <w:szCs w:val="20"/>
                <w:lang w:eastAsia="da-DK"/>
              </w:rPr>
              <w:t>-0,6</w:t>
            </w:r>
          </w:p>
        </w:tc>
      </w:tr>
      <w:tr w:rsidR="00D210EC" w:rsidRPr="00D210EC" w14:paraId="1BAE31C7" w14:textId="77777777" w:rsidTr="00D210EC">
        <w:trPr>
          <w:trHeight w:val="255"/>
        </w:trPr>
        <w:tc>
          <w:tcPr>
            <w:tcW w:w="2140" w:type="dxa"/>
            <w:tcBorders>
              <w:top w:val="nil"/>
              <w:left w:val="single" w:sz="4" w:space="0" w:color="auto"/>
              <w:bottom w:val="nil"/>
              <w:right w:val="single" w:sz="4" w:space="0" w:color="auto"/>
            </w:tcBorders>
            <w:shd w:val="clear" w:color="auto" w:fill="auto"/>
            <w:noWrap/>
            <w:vAlign w:val="bottom"/>
            <w:hideMark/>
          </w:tcPr>
          <w:p w14:paraId="2E98C6F3" w14:textId="77777777" w:rsidR="00D210EC" w:rsidRPr="00D210EC" w:rsidRDefault="00D210EC" w:rsidP="00D210EC">
            <w:pPr>
              <w:spacing w:after="0" w:line="240" w:lineRule="auto"/>
              <w:rPr>
                <w:rFonts w:ascii="Arial" w:eastAsia="Times New Roman" w:hAnsi="Arial" w:cs="Arial"/>
                <w:sz w:val="20"/>
                <w:szCs w:val="20"/>
                <w:lang w:eastAsia="da-DK"/>
              </w:rPr>
            </w:pPr>
            <w:r w:rsidRPr="00D210EC">
              <w:rPr>
                <w:rFonts w:ascii="Arial" w:eastAsia="Times New Roman" w:hAnsi="Arial" w:cs="Arial"/>
                <w:sz w:val="20"/>
                <w:szCs w:val="20"/>
                <w:lang w:eastAsia="da-DK"/>
              </w:rPr>
              <w:t>Stavnsholt</w:t>
            </w:r>
          </w:p>
        </w:tc>
        <w:tc>
          <w:tcPr>
            <w:tcW w:w="1180" w:type="dxa"/>
            <w:tcBorders>
              <w:top w:val="nil"/>
              <w:left w:val="nil"/>
              <w:bottom w:val="nil"/>
              <w:right w:val="single" w:sz="4" w:space="0" w:color="auto"/>
            </w:tcBorders>
            <w:shd w:val="clear" w:color="auto" w:fill="auto"/>
            <w:vAlign w:val="bottom"/>
            <w:hideMark/>
          </w:tcPr>
          <w:p w14:paraId="36151E56" w14:textId="77777777" w:rsidR="00D210EC" w:rsidRPr="00D210EC" w:rsidRDefault="00D210EC" w:rsidP="00D210EC">
            <w:pPr>
              <w:spacing w:after="0" w:line="240" w:lineRule="auto"/>
              <w:rPr>
                <w:rFonts w:ascii="Arial" w:eastAsia="Times New Roman" w:hAnsi="Arial" w:cs="Arial"/>
                <w:sz w:val="20"/>
                <w:szCs w:val="20"/>
                <w:lang w:eastAsia="da-DK"/>
              </w:rPr>
            </w:pPr>
            <w:r w:rsidRPr="00D210EC">
              <w:rPr>
                <w:rFonts w:ascii="Arial" w:eastAsia="Times New Roman" w:hAnsi="Arial" w:cs="Arial"/>
                <w:sz w:val="20"/>
                <w:szCs w:val="20"/>
                <w:lang w:eastAsia="da-DK"/>
              </w:rPr>
              <w:t xml:space="preserve">         8.892 </w:t>
            </w:r>
          </w:p>
        </w:tc>
        <w:tc>
          <w:tcPr>
            <w:tcW w:w="1180" w:type="dxa"/>
            <w:tcBorders>
              <w:top w:val="nil"/>
              <w:left w:val="nil"/>
              <w:bottom w:val="nil"/>
              <w:right w:val="single" w:sz="4" w:space="0" w:color="auto"/>
            </w:tcBorders>
            <w:shd w:val="clear" w:color="auto" w:fill="auto"/>
            <w:vAlign w:val="bottom"/>
            <w:hideMark/>
          </w:tcPr>
          <w:p w14:paraId="63399CB6" w14:textId="77777777" w:rsidR="00D210EC" w:rsidRPr="00D210EC" w:rsidRDefault="00D210EC" w:rsidP="00D210EC">
            <w:pPr>
              <w:spacing w:after="0" w:line="240" w:lineRule="auto"/>
              <w:rPr>
                <w:rFonts w:ascii="Arial" w:eastAsia="Times New Roman" w:hAnsi="Arial" w:cs="Arial"/>
                <w:sz w:val="20"/>
                <w:szCs w:val="20"/>
                <w:lang w:eastAsia="da-DK"/>
              </w:rPr>
            </w:pPr>
            <w:r w:rsidRPr="00D210EC">
              <w:rPr>
                <w:rFonts w:ascii="Arial" w:eastAsia="Times New Roman" w:hAnsi="Arial" w:cs="Arial"/>
                <w:sz w:val="20"/>
                <w:szCs w:val="20"/>
                <w:lang w:eastAsia="da-DK"/>
              </w:rPr>
              <w:t xml:space="preserve">         8.980 </w:t>
            </w:r>
          </w:p>
        </w:tc>
        <w:tc>
          <w:tcPr>
            <w:tcW w:w="860" w:type="dxa"/>
            <w:tcBorders>
              <w:top w:val="nil"/>
              <w:left w:val="nil"/>
              <w:bottom w:val="nil"/>
              <w:right w:val="single" w:sz="4" w:space="0" w:color="auto"/>
            </w:tcBorders>
            <w:shd w:val="clear" w:color="auto" w:fill="auto"/>
            <w:noWrap/>
            <w:vAlign w:val="bottom"/>
            <w:hideMark/>
          </w:tcPr>
          <w:p w14:paraId="343DD94B" w14:textId="77777777" w:rsidR="00D210EC" w:rsidRPr="00D210EC" w:rsidRDefault="00D210EC" w:rsidP="00D210EC">
            <w:pPr>
              <w:spacing w:after="0" w:line="240" w:lineRule="auto"/>
              <w:jc w:val="right"/>
              <w:rPr>
                <w:rFonts w:ascii="Arial" w:eastAsia="Times New Roman" w:hAnsi="Arial" w:cs="Arial"/>
                <w:sz w:val="20"/>
                <w:szCs w:val="20"/>
                <w:lang w:eastAsia="da-DK"/>
              </w:rPr>
            </w:pPr>
            <w:r w:rsidRPr="00D210EC">
              <w:rPr>
                <w:rFonts w:ascii="Arial" w:eastAsia="Times New Roman" w:hAnsi="Arial" w:cs="Arial"/>
                <w:sz w:val="20"/>
                <w:szCs w:val="20"/>
                <w:lang w:eastAsia="da-DK"/>
              </w:rPr>
              <w:t>88</w:t>
            </w:r>
          </w:p>
        </w:tc>
        <w:tc>
          <w:tcPr>
            <w:tcW w:w="1300" w:type="dxa"/>
            <w:tcBorders>
              <w:top w:val="nil"/>
              <w:left w:val="nil"/>
              <w:bottom w:val="nil"/>
              <w:right w:val="single" w:sz="4" w:space="0" w:color="auto"/>
            </w:tcBorders>
            <w:shd w:val="clear" w:color="auto" w:fill="auto"/>
            <w:noWrap/>
            <w:vAlign w:val="bottom"/>
            <w:hideMark/>
          </w:tcPr>
          <w:p w14:paraId="43C5F0A8" w14:textId="77777777" w:rsidR="00D210EC" w:rsidRPr="00D210EC" w:rsidRDefault="00D210EC" w:rsidP="00D210EC">
            <w:pPr>
              <w:spacing w:after="0" w:line="240" w:lineRule="auto"/>
              <w:jc w:val="right"/>
              <w:rPr>
                <w:rFonts w:ascii="Arial" w:eastAsia="Times New Roman" w:hAnsi="Arial" w:cs="Arial"/>
                <w:sz w:val="20"/>
                <w:szCs w:val="20"/>
                <w:lang w:eastAsia="da-DK"/>
              </w:rPr>
            </w:pPr>
            <w:r w:rsidRPr="00D210EC">
              <w:rPr>
                <w:rFonts w:ascii="Arial" w:eastAsia="Times New Roman" w:hAnsi="Arial" w:cs="Arial"/>
                <w:sz w:val="20"/>
                <w:szCs w:val="20"/>
                <w:lang w:eastAsia="da-DK"/>
              </w:rPr>
              <w:t>1,0</w:t>
            </w:r>
          </w:p>
        </w:tc>
      </w:tr>
      <w:tr w:rsidR="00D210EC" w:rsidRPr="00D210EC" w14:paraId="70C38984" w14:textId="77777777" w:rsidTr="00D210EC">
        <w:trPr>
          <w:trHeight w:val="255"/>
        </w:trPr>
        <w:tc>
          <w:tcPr>
            <w:tcW w:w="2140" w:type="dxa"/>
            <w:tcBorders>
              <w:top w:val="nil"/>
              <w:left w:val="single" w:sz="4" w:space="0" w:color="auto"/>
              <w:bottom w:val="nil"/>
              <w:right w:val="single" w:sz="4" w:space="0" w:color="auto"/>
            </w:tcBorders>
            <w:shd w:val="clear" w:color="auto" w:fill="auto"/>
            <w:noWrap/>
            <w:vAlign w:val="bottom"/>
            <w:hideMark/>
          </w:tcPr>
          <w:p w14:paraId="04B8637B" w14:textId="77777777" w:rsidR="00D210EC" w:rsidRPr="00D210EC" w:rsidRDefault="00D210EC" w:rsidP="00D210EC">
            <w:pPr>
              <w:spacing w:after="0" w:line="240" w:lineRule="auto"/>
              <w:rPr>
                <w:rFonts w:ascii="Arial" w:eastAsia="Times New Roman" w:hAnsi="Arial" w:cs="Arial"/>
                <w:sz w:val="20"/>
                <w:szCs w:val="20"/>
                <w:lang w:eastAsia="da-DK"/>
              </w:rPr>
            </w:pPr>
            <w:r w:rsidRPr="00D210EC">
              <w:rPr>
                <w:rFonts w:ascii="Arial" w:eastAsia="Times New Roman" w:hAnsi="Arial" w:cs="Arial"/>
                <w:sz w:val="20"/>
                <w:szCs w:val="20"/>
                <w:lang w:eastAsia="da-DK"/>
              </w:rPr>
              <w:t>Ingen fast adresse</w:t>
            </w:r>
          </w:p>
        </w:tc>
        <w:tc>
          <w:tcPr>
            <w:tcW w:w="1180" w:type="dxa"/>
            <w:tcBorders>
              <w:top w:val="nil"/>
              <w:left w:val="nil"/>
              <w:bottom w:val="nil"/>
              <w:right w:val="single" w:sz="4" w:space="0" w:color="auto"/>
            </w:tcBorders>
            <w:shd w:val="clear" w:color="auto" w:fill="auto"/>
            <w:vAlign w:val="bottom"/>
            <w:hideMark/>
          </w:tcPr>
          <w:p w14:paraId="30CD2466" w14:textId="77777777" w:rsidR="00D210EC" w:rsidRPr="00D210EC" w:rsidRDefault="00D210EC" w:rsidP="00D210EC">
            <w:pPr>
              <w:spacing w:after="0" w:line="240" w:lineRule="auto"/>
              <w:rPr>
                <w:rFonts w:ascii="Arial" w:eastAsia="Times New Roman" w:hAnsi="Arial" w:cs="Arial"/>
                <w:sz w:val="20"/>
                <w:szCs w:val="20"/>
                <w:lang w:eastAsia="da-DK"/>
              </w:rPr>
            </w:pPr>
            <w:r w:rsidRPr="00D210EC">
              <w:rPr>
                <w:rFonts w:ascii="Arial" w:eastAsia="Times New Roman" w:hAnsi="Arial" w:cs="Arial"/>
                <w:sz w:val="20"/>
                <w:szCs w:val="20"/>
                <w:lang w:eastAsia="da-DK"/>
              </w:rPr>
              <w:t xml:space="preserve">            110 </w:t>
            </w:r>
          </w:p>
        </w:tc>
        <w:tc>
          <w:tcPr>
            <w:tcW w:w="1180" w:type="dxa"/>
            <w:tcBorders>
              <w:top w:val="nil"/>
              <w:left w:val="nil"/>
              <w:bottom w:val="nil"/>
              <w:right w:val="single" w:sz="4" w:space="0" w:color="auto"/>
            </w:tcBorders>
            <w:shd w:val="clear" w:color="auto" w:fill="auto"/>
            <w:vAlign w:val="bottom"/>
            <w:hideMark/>
          </w:tcPr>
          <w:p w14:paraId="48FA382B" w14:textId="77777777" w:rsidR="00D210EC" w:rsidRPr="00D210EC" w:rsidRDefault="00D210EC" w:rsidP="00D210EC">
            <w:pPr>
              <w:spacing w:after="0" w:line="240" w:lineRule="auto"/>
              <w:rPr>
                <w:rFonts w:ascii="Arial" w:eastAsia="Times New Roman" w:hAnsi="Arial" w:cs="Arial"/>
                <w:sz w:val="20"/>
                <w:szCs w:val="20"/>
                <w:lang w:eastAsia="da-DK"/>
              </w:rPr>
            </w:pPr>
            <w:r w:rsidRPr="00D210EC">
              <w:rPr>
                <w:rFonts w:ascii="Arial" w:eastAsia="Times New Roman" w:hAnsi="Arial" w:cs="Arial"/>
                <w:sz w:val="20"/>
                <w:szCs w:val="20"/>
                <w:lang w:eastAsia="da-DK"/>
              </w:rPr>
              <w:t xml:space="preserve">              93 </w:t>
            </w:r>
          </w:p>
        </w:tc>
        <w:tc>
          <w:tcPr>
            <w:tcW w:w="860" w:type="dxa"/>
            <w:tcBorders>
              <w:top w:val="nil"/>
              <w:left w:val="nil"/>
              <w:bottom w:val="nil"/>
              <w:right w:val="single" w:sz="4" w:space="0" w:color="auto"/>
            </w:tcBorders>
            <w:shd w:val="clear" w:color="auto" w:fill="auto"/>
            <w:noWrap/>
            <w:vAlign w:val="bottom"/>
            <w:hideMark/>
          </w:tcPr>
          <w:p w14:paraId="42499EAA" w14:textId="77777777" w:rsidR="00D210EC" w:rsidRPr="00D210EC" w:rsidRDefault="00D210EC" w:rsidP="00D210EC">
            <w:pPr>
              <w:spacing w:after="0" w:line="240" w:lineRule="auto"/>
              <w:jc w:val="right"/>
              <w:rPr>
                <w:rFonts w:ascii="Arial" w:eastAsia="Times New Roman" w:hAnsi="Arial" w:cs="Arial"/>
                <w:sz w:val="20"/>
                <w:szCs w:val="20"/>
                <w:lang w:eastAsia="da-DK"/>
              </w:rPr>
            </w:pPr>
            <w:r w:rsidRPr="00D210EC">
              <w:rPr>
                <w:rFonts w:ascii="Arial" w:eastAsia="Times New Roman" w:hAnsi="Arial" w:cs="Arial"/>
                <w:sz w:val="20"/>
                <w:szCs w:val="20"/>
                <w:lang w:eastAsia="da-DK"/>
              </w:rPr>
              <w:t>-17</w:t>
            </w:r>
          </w:p>
        </w:tc>
        <w:tc>
          <w:tcPr>
            <w:tcW w:w="1300" w:type="dxa"/>
            <w:tcBorders>
              <w:top w:val="nil"/>
              <w:left w:val="nil"/>
              <w:bottom w:val="nil"/>
              <w:right w:val="single" w:sz="4" w:space="0" w:color="auto"/>
            </w:tcBorders>
            <w:shd w:val="clear" w:color="auto" w:fill="auto"/>
            <w:noWrap/>
            <w:vAlign w:val="bottom"/>
            <w:hideMark/>
          </w:tcPr>
          <w:p w14:paraId="1D58BFD1" w14:textId="77777777" w:rsidR="00D210EC" w:rsidRPr="00D210EC" w:rsidRDefault="00D210EC" w:rsidP="00D210EC">
            <w:pPr>
              <w:spacing w:after="0" w:line="240" w:lineRule="auto"/>
              <w:jc w:val="right"/>
              <w:rPr>
                <w:rFonts w:ascii="Arial" w:eastAsia="Times New Roman" w:hAnsi="Arial" w:cs="Arial"/>
                <w:sz w:val="20"/>
                <w:szCs w:val="20"/>
                <w:lang w:eastAsia="da-DK"/>
              </w:rPr>
            </w:pPr>
            <w:r w:rsidRPr="00D210EC">
              <w:rPr>
                <w:rFonts w:ascii="Arial" w:eastAsia="Times New Roman" w:hAnsi="Arial" w:cs="Arial"/>
                <w:sz w:val="20"/>
                <w:szCs w:val="20"/>
                <w:lang w:eastAsia="da-DK"/>
              </w:rPr>
              <w:t>-15,5</w:t>
            </w:r>
          </w:p>
        </w:tc>
      </w:tr>
      <w:tr w:rsidR="00D210EC" w:rsidRPr="00D210EC" w14:paraId="239F825C" w14:textId="77777777" w:rsidTr="00D210EC">
        <w:trPr>
          <w:trHeight w:val="255"/>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F8FEE" w14:textId="77777777" w:rsidR="00D210EC" w:rsidRPr="00D210EC" w:rsidRDefault="00D210EC" w:rsidP="00D210EC">
            <w:pPr>
              <w:spacing w:after="0" w:line="240" w:lineRule="auto"/>
              <w:rPr>
                <w:rFonts w:ascii="Arial" w:eastAsia="Times New Roman" w:hAnsi="Arial" w:cs="Arial"/>
                <w:b/>
                <w:bCs/>
                <w:sz w:val="20"/>
                <w:szCs w:val="20"/>
                <w:lang w:eastAsia="da-DK"/>
              </w:rPr>
            </w:pPr>
            <w:r w:rsidRPr="00D210EC">
              <w:rPr>
                <w:rFonts w:ascii="Arial" w:eastAsia="Times New Roman" w:hAnsi="Arial" w:cs="Arial"/>
                <w:b/>
                <w:bCs/>
                <w:sz w:val="20"/>
                <w:szCs w:val="20"/>
                <w:lang w:eastAsia="da-DK"/>
              </w:rPr>
              <w:t>Total</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70C1646A" w14:textId="77777777" w:rsidR="00D210EC" w:rsidRPr="00D210EC" w:rsidRDefault="00D210EC" w:rsidP="00D210EC">
            <w:pPr>
              <w:spacing w:after="0" w:line="240" w:lineRule="auto"/>
              <w:jc w:val="right"/>
              <w:rPr>
                <w:rFonts w:ascii="Arial" w:eastAsia="Times New Roman" w:hAnsi="Arial" w:cs="Arial"/>
                <w:b/>
                <w:bCs/>
                <w:sz w:val="20"/>
                <w:szCs w:val="20"/>
                <w:lang w:eastAsia="da-DK"/>
              </w:rPr>
            </w:pPr>
            <w:r w:rsidRPr="00D210EC">
              <w:rPr>
                <w:rFonts w:ascii="Arial" w:eastAsia="Times New Roman" w:hAnsi="Arial" w:cs="Arial"/>
                <w:b/>
                <w:bCs/>
                <w:sz w:val="20"/>
                <w:szCs w:val="20"/>
                <w:lang w:eastAsia="da-DK"/>
              </w:rPr>
              <w:t>41.405</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4636373C" w14:textId="77777777" w:rsidR="00D210EC" w:rsidRPr="00D210EC" w:rsidRDefault="00D210EC" w:rsidP="00D210EC">
            <w:pPr>
              <w:spacing w:after="0" w:line="240" w:lineRule="auto"/>
              <w:jc w:val="right"/>
              <w:rPr>
                <w:rFonts w:ascii="Arial" w:eastAsia="Times New Roman" w:hAnsi="Arial" w:cs="Arial"/>
                <w:b/>
                <w:bCs/>
                <w:sz w:val="20"/>
                <w:szCs w:val="20"/>
                <w:lang w:eastAsia="da-DK"/>
              </w:rPr>
            </w:pPr>
            <w:r w:rsidRPr="00D210EC">
              <w:rPr>
                <w:rFonts w:ascii="Arial" w:eastAsia="Times New Roman" w:hAnsi="Arial" w:cs="Arial"/>
                <w:b/>
                <w:bCs/>
                <w:sz w:val="20"/>
                <w:szCs w:val="20"/>
                <w:lang w:eastAsia="da-DK"/>
              </w:rPr>
              <w:t>42.079</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28F1D509" w14:textId="77777777" w:rsidR="00D210EC" w:rsidRPr="00D210EC" w:rsidRDefault="00D210EC" w:rsidP="00D210EC">
            <w:pPr>
              <w:spacing w:after="0" w:line="240" w:lineRule="auto"/>
              <w:jc w:val="right"/>
              <w:rPr>
                <w:rFonts w:ascii="Arial" w:eastAsia="Times New Roman" w:hAnsi="Arial" w:cs="Arial"/>
                <w:b/>
                <w:bCs/>
                <w:sz w:val="20"/>
                <w:szCs w:val="20"/>
                <w:lang w:eastAsia="da-DK"/>
              </w:rPr>
            </w:pPr>
            <w:r w:rsidRPr="00D210EC">
              <w:rPr>
                <w:rFonts w:ascii="Arial" w:eastAsia="Times New Roman" w:hAnsi="Arial" w:cs="Arial"/>
                <w:b/>
                <w:bCs/>
                <w:sz w:val="20"/>
                <w:szCs w:val="20"/>
                <w:lang w:eastAsia="da-DK"/>
              </w:rPr>
              <w:t>674</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08684BF" w14:textId="77777777" w:rsidR="00D210EC" w:rsidRPr="00D210EC" w:rsidRDefault="00D210EC" w:rsidP="00D210EC">
            <w:pPr>
              <w:spacing w:after="0" w:line="240" w:lineRule="auto"/>
              <w:jc w:val="right"/>
              <w:rPr>
                <w:rFonts w:ascii="Arial" w:eastAsia="Times New Roman" w:hAnsi="Arial" w:cs="Arial"/>
                <w:b/>
                <w:bCs/>
                <w:sz w:val="20"/>
                <w:szCs w:val="20"/>
                <w:lang w:eastAsia="da-DK"/>
              </w:rPr>
            </w:pPr>
            <w:r w:rsidRPr="00D210EC">
              <w:rPr>
                <w:rFonts w:ascii="Arial" w:eastAsia="Times New Roman" w:hAnsi="Arial" w:cs="Arial"/>
                <w:b/>
                <w:bCs/>
                <w:sz w:val="20"/>
                <w:szCs w:val="20"/>
                <w:lang w:eastAsia="da-DK"/>
              </w:rPr>
              <w:t>1,6</w:t>
            </w:r>
          </w:p>
        </w:tc>
      </w:tr>
    </w:tbl>
    <w:p w14:paraId="48E0B74D" w14:textId="77777777" w:rsidR="00EE49B2" w:rsidRPr="00450417" w:rsidRDefault="00EE49B2" w:rsidP="00EE49B2">
      <w:pPr>
        <w:rPr>
          <w:sz w:val="16"/>
          <w:szCs w:val="16"/>
        </w:rPr>
      </w:pPr>
      <w:r w:rsidRPr="00450417">
        <w:rPr>
          <w:sz w:val="16"/>
          <w:szCs w:val="16"/>
        </w:rPr>
        <w:t>Note: Ingen fast adresse hentyder til de borgere, som er registreret i Furesø Kommune, men ikke har en adresse, f.eks. soldater på tjeneste i udlandet</w:t>
      </w:r>
    </w:p>
    <w:p w14:paraId="6FE4E5DA" w14:textId="42A06D5A" w:rsidR="00993B85" w:rsidRDefault="00993B85">
      <w:pPr>
        <w:spacing w:after="0"/>
        <w:rPr>
          <w:color w:val="FF0000"/>
        </w:rPr>
      </w:pPr>
      <w:r>
        <w:rPr>
          <w:color w:val="FF0000"/>
        </w:rPr>
        <w:br w:type="page"/>
      </w:r>
    </w:p>
    <w:p w14:paraId="05FEC65D" w14:textId="339EDE60" w:rsidR="00993B85" w:rsidRDefault="00993B85" w:rsidP="00993B85">
      <w:pPr>
        <w:pStyle w:val="Billedtekst"/>
        <w:keepNext/>
      </w:pPr>
      <w:r>
        <w:lastRenderedPageBreak/>
        <w:t xml:space="preserve">Figur </w:t>
      </w:r>
      <w:r w:rsidR="00EF70B2">
        <w:fldChar w:fldCharType="begin"/>
      </w:r>
      <w:r w:rsidR="00EF70B2">
        <w:instrText xml:space="preserve"> STYLEREF 1 \s </w:instrText>
      </w:r>
      <w:r w:rsidR="00EF70B2">
        <w:fldChar w:fldCharType="separate"/>
      </w:r>
      <w:r w:rsidR="00E12F95">
        <w:rPr>
          <w:noProof/>
        </w:rPr>
        <w:t>1</w:t>
      </w:r>
      <w:r w:rsidR="00EF70B2">
        <w:rPr>
          <w:noProof/>
        </w:rPr>
        <w:fldChar w:fldCharType="end"/>
      </w:r>
      <w:r w:rsidR="00E12F95">
        <w:t>.</w:t>
      </w:r>
      <w:r w:rsidR="00EF70B2">
        <w:fldChar w:fldCharType="begin"/>
      </w:r>
      <w:r w:rsidR="00EF70B2">
        <w:instrText xml:space="preserve"> SEQ Figur \* ARABIC \s 1 </w:instrText>
      </w:r>
      <w:r w:rsidR="00EF70B2">
        <w:fldChar w:fldCharType="separate"/>
      </w:r>
      <w:r w:rsidR="00E12F95">
        <w:rPr>
          <w:noProof/>
        </w:rPr>
        <w:t>1</w:t>
      </w:r>
      <w:r w:rsidR="00EF70B2">
        <w:rPr>
          <w:noProof/>
        </w:rPr>
        <w:fldChar w:fldCharType="end"/>
      </w:r>
      <w:r>
        <w:t xml:space="preserve"> </w:t>
      </w:r>
      <w:r w:rsidRPr="00461EDD">
        <w:t>Udviklingen i befolkningstallet pr. måned i 202</w:t>
      </w:r>
      <w:r>
        <w:t>2</w:t>
      </w:r>
    </w:p>
    <w:p w14:paraId="7411EFE8" w14:textId="6143A7EA" w:rsidR="00EE49B2" w:rsidRPr="00964840" w:rsidRDefault="00993B85" w:rsidP="00EE49B2">
      <w:pPr>
        <w:rPr>
          <w:color w:val="FF0000"/>
        </w:rPr>
      </w:pPr>
      <w:r>
        <w:rPr>
          <w:noProof/>
        </w:rPr>
        <w:drawing>
          <wp:inline distT="0" distB="0" distL="0" distR="0" wp14:anchorId="710490C8" wp14:editId="5D82068F">
            <wp:extent cx="5670550" cy="3237230"/>
            <wp:effectExtent l="0" t="0" r="6350" b="1270"/>
            <wp:docPr id="1" name="Diagram 1">
              <a:extLst xmlns:a="http://schemas.openxmlformats.org/drawingml/2006/main">
                <a:ext uri="{FF2B5EF4-FFF2-40B4-BE49-F238E27FC236}">
                  <a16:creationId xmlns:a16="http://schemas.microsoft.com/office/drawing/2014/main" id="{32F22AF5-2BBA-49F6-B8F8-A9433F2D99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E2FB59" w14:textId="34F4690C" w:rsidR="00EE49B2" w:rsidRDefault="00EE49B2" w:rsidP="00EE49B2">
      <w:pPr>
        <w:rPr>
          <w:color w:val="FF0000"/>
        </w:rPr>
      </w:pPr>
      <w:r w:rsidRPr="00AE59C5">
        <w:t xml:space="preserve">Nettotilvæksten på de </w:t>
      </w:r>
      <w:r w:rsidR="00AE59C5" w:rsidRPr="00AE59C5">
        <w:t>674</w:t>
      </w:r>
      <w:r w:rsidRPr="00AE59C5">
        <w:t xml:space="preserve"> borgere dækker over mange nettovandringer</w:t>
      </w:r>
      <w:r w:rsidRPr="00964840">
        <w:rPr>
          <w:color w:val="FF0000"/>
        </w:rPr>
        <w:t xml:space="preserve">. </w:t>
      </w:r>
      <w:r w:rsidRPr="00AE59C5">
        <w:t xml:space="preserve">I nedenstående oversigt kan man se, at der i løbet af </w:t>
      </w:r>
      <w:r w:rsidRPr="003431D8">
        <w:t>202</w:t>
      </w:r>
      <w:r w:rsidR="00AE59C5" w:rsidRPr="003431D8">
        <w:t>2</w:t>
      </w:r>
      <w:r w:rsidRPr="003431D8">
        <w:t xml:space="preserve"> er tilflyttet 3.</w:t>
      </w:r>
      <w:r w:rsidR="00072BD0" w:rsidRPr="003431D8">
        <w:t>351</w:t>
      </w:r>
      <w:r w:rsidRPr="003431D8">
        <w:t xml:space="preserve"> borgere til kommunen, mens </w:t>
      </w:r>
      <w:r w:rsidRPr="00072BD0">
        <w:t>der er fraflyttet 2.</w:t>
      </w:r>
      <w:r w:rsidR="00072BD0" w:rsidRPr="00072BD0">
        <w:t>643</w:t>
      </w:r>
      <w:r w:rsidRPr="00072BD0">
        <w:t xml:space="preserve"> borgere. Dermed er der overskud på flyttebalancen med </w:t>
      </w:r>
      <w:r w:rsidR="00072BD0" w:rsidRPr="00072BD0">
        <w:t>708</w:t>
      </w:r>
      <w:r w:rsidRPr="00072BD0">
        <w:t xml:space="preserve"> borgere. Der har været et </w:t>
      </w:r>
      <w:r w:rsidR="00072BD0" w:rsidRPr="00072BD0">
        <w:t>underskud</w:t>
      </w:r>
      <w:r w:rsidRPr="00072BD0">
        <w:t xml:space="preserve"> på fødselsbalancen, da der er </w:t>
      </w:r>
      <w:r w:rsidR="00072BD0" w:rsidRPr="00072BD0">
        <w:t xml:space="preserve">34 </w:t>
      </w:r>
      <w:r w:rsidRPr="00072BD0">
        <w:t>flere</w:t>
      </w:r>
      <w:r w:rsidR="00072BD0" w:rsidRPr="00072BD0">
        <w:t xml:space="preserve"> der er døde </w:t>
      </w:r>
      <w:r w:rsidRPr="00072BD0">
        <w:t xml:space="preserve">end der er </w:t>
      </w:r>
      <w:r w:rsidR="00072BD0" w:rsidRPr="00072BD0">
        <w:t>født</w:t>
      </w:r>
      <w:r w:rsidRPr="00072BD0">
        <w:t>.</w:t>
      </w:r>
    </w:p>
    <w:p w14:paraId="6996FF50" w14:textId="22D976E4" w:rsidR="00072BD0" w:rsidRDefault="00072BD0" w:rsidP="00072BD0">
      <w:pPr>
        <w:pStyle w:val="Billedtekst"/>
        <w:keepNext/>
      </w:pPr>
      <w:r>
        <w:t xml:space="preserve">Figur </w:t>
      </w:r>
      <w:r w:rsidR="00EF70B2">
        <w:fldChar w:fldCharType="begin"/>
      </w:r>
      <w:r w:rsidR="00EF70B2">
        <w:instrText xml:space="preserve"> STYLEREF 1 \s </w:instrText>
      </w:r>
      <w:r w:rsidR="00EF70B2">
        <w:fldChar w:fldCharType="separate"/>
      </w:r>
      <w:r w:rsidR="00E12F95">
        <w:rPr>
          <w:noProof/>
        </w:rPr>
        <w:t>1</w:t>
      </w:r>
      <w:r w:rsidR="00EF70B2">
        <w:rPr>
          <w:noProof/>
        </w:rPr>
        <w:fldChar w:fldCharType="end"/>
      </w:r>
      <w:r w:rsidR="00E12F95">
        <w:t>.</w:t>
      </w:r>
      <w:r w:rsidR="00EF70B2">
        <w:fldChar w:fldCharType="begin"/>
      </w:r>
      <w:r w:rsidR="00EF70B2">
        <w:instrText xml:space="preserve"> SEQ Figur \* ARABIC \s 1 </w:instrText>
      </w:r>
      <w:r w:rsidR="00EF70B2">
        <w:fldChar w:fldCharType="separate"/>
      </w:r>
      <w:r w:rsidR="00E12F95">
        <w:rPr>
          <w:noProof/>
        </w:rPr>
        <w:t>2</w:t>
      </w:r>
      <w:r w:rsidR="00EF70B2">
        <w:rPr>
          <w:noProof/>
        </w:rPr>
        <w:fldChar w:fldCharType="end"/>
      </w:r>
      <w:r w:rsidRPr="00072BD0">
        <w:t xml:space="preserve"> Flytte-og fødselsbalance 2022</w:t>
      </w:r>
    </w:p>
    <w:tbl>
      <w:tblPr>
        <w:tblW w:w="4740" w:type="dxa"/>
        <w:tblCellMar>
          <w:left w:w="70" w:type="dxa"/>
          <w:right w:w="70" w:type="dxa"/>
        </w:tblCellMar>
        <w:tblLook w:val="04A0" w:firstRow="1" w:lastRow="0" w:firstColumn="1" w:lastColumn="0" w:noHBand="0" w:noVBand="1"/>
      </w:tblPr>
      <w:tblGrid>
        <w:gridCol w:w="820"/>
        <w:gridCol w:w="2780"/>
        <w:gridCol w:w="1140"/>
      </w:tblGrid>
      <w:tr w:rsidR="00072BD0" w:rsidRPr="00072BD0" w14:paraId="4EA5BB66" w14:textId="77777777" w:rsidTr="00072BD0">
        <w:trPr>
          <w:trHeight w:val="285"/>
        </w:trPr>
        <w:tc>
          <w:tcPr>
            <w:tcW w:w="820" w:type="dxa"/>
            <w:tcBorders>
              <w:top w:val="nil"/>
              <w:left w:val="nil"/>
              <w:bottom w:val="nil"/>
              <w:right w:val="nil"/>
            </w:tcBorders>
            <w:shd w:val="clear" w:color="auto" w:fill="auto"/>
            <w:noWrap/>
            <w:vAlign w:val="bottom"/>
            <w:hideMark/>
          </w:tcPr>
          <w:p w14:paraId="30393DEA" w14:textId="77777777" w:rsidR="00072BD0" w:rsidRPr="00072BD0" w:rsidRDefault="00072BD0" w:rsidP="00072BD0">
            <w:pPr>
              <w:spacing w:after="0" w:line="240" w:lineRule="auto"/>
              <w:rPr>
                <w:rFonts w:ascii="Times New Roman" w:eastAsia="Times New Roman" w:hAnsi="Times New Roman" w:cs="Times New Roman"/>
                <w:sz w:val="24"/>
                <w:szCs w:val="24"/>
                <w:lang w:eastAsia="da-DK"/>
              </w:rPr>
            </w:pPr>
          </w:p>
        </w:tc>
        <w:tc>
          <w:tcPr>
            <w:tcW w:w="2780" w:type="dxa"/>
            <w:tcBorders>
              <w:top w:val="nil"/>
              <w:left w:val="nil"/>
              <w:bottom w:val="nil"/>
              <w:right w:val="nil"/>
            </w:tcBorders>
            <w:shd w:val="clear" w:color="auto" w:fill="auto"/>
            <w:noWrap/>
            <w:vAlign w:val="bottom"/>
            <w:hideMark/>
          </w:tcPr>
          <w:p w14:paraId="1F08FDD2" w14:textId="77777777" w:rsidR="00072BD0" w:rsidRPr="00072BD0" w:rsidRDefault="00072BD0" w:rsidP="00072BD0">
            <w:pPr>
              <w:spacing w:after="0" w:line="240" w:lineRule="auto"/>
              <w:rPr>
                <w:rFonts w:ascii="Arial" w:eastAsia="Times New Roman" w:hAnsi="Arial" w:cs="Arial"/>
                <w:sz w:val="20"/>
                <w:szCs w:val="20"/>
                <w:lang w:eastAsia="da-DK"/>
              </w:rPr>
            </w:pPr>
            <w:r w:rsidRPr="00072BD0">
              <w:rPr>
                <w:rFonts w:ascii="Arial" w:eastAsia="Times New Roman" w:hAnsi="Arial" w:cs="Arial"/>
                <w:sz w:val="20"/>
                <w:szCs w:val="20"/>
                <w:lang w:eastAsia="da-DK"/>
              </w:rPr>
              <w:t xml:space="preserve"> Antal tilflyttede til Furesø </w:t>
            </w:r>
          </w:p>
        </w:tc>
        <w:tc>
          <w:tcPr>
            <w:tcW w:w="1140" w:type="dxa"/>
            <w:tcBorders>
              <w:top w:val="nil"/>
              <w:left w:val="nil"/>
              <w:bottom w:val="nil"/>
              <w:right w:val="nil"/>
            </w:tcBorders>
            <w:shd w:val="clear" w:color="auto" w:fill="auto"/>
            <w:noWrap/>
            <w:vAlign w:val="bottom"/>
            <w:hideMark/>
          </w:tcPr>
          <w:p w14:paraId="36FE2387" w14:textId="77777777" w:rsidR="00072BD0" w:rsidRPr="00072BD0" w:rsidRDefault="00072BD0" w:rsidP="00072BD0">
            <w:pPr>
              <w:spacing w:after="0" w:line="240" w:lineRule="auto"/>
              <w:jc w:val="right"/>
              <w:rPr>
                <w:rFonts w:ascii="Arial" w:eastAsia="Times New Roman" w:hAnsi="Arial" w:cs="Arial"/>
                <w:sz w:val="20"/>
                <w:szCs w:val="20"/>
                <w:lang w:eastAsia="da-DK"/>
              </w:rPr>
            </w:pPr>
            <w:r w:rsidRPr="00072BD0">
              <w:rPr>
                <w:rFonts w:ascii="Arial" w:eastAsia="Times New Roman" w:hAnsi="Arial" w:cs="Arial"/>
                <w:sz w:val="20"/>
                <w:szCs w:val="20"/>
                <w:lang w:eastAsia="da-DK"/>
              </w:rPr>
              <w:t>3.351</w:t>
            </w:r>
          </w:p>
        </w:tc>
      </w:tr>
      <w:tr w:rsidR="00072BD0" w:rsidRPr="00072BD0" w14:paraId="75BE9B06" w14:textId="77777777" w:rsidTr="00072BD0">
        <w:trPr>
          <w:trHeight w:val="300"/>
        </w:trPr>
        <w:tc>
          <w:tcPr>
            <w:tcW w:w="820" w:type="dxa"/>
            <w:tcBorders>
              <w:top w:val="nil"/>
              <w:left w:val="nil"/>
              <w:bottom w:val="nil"/>
              <w:right w:val="nil"/>
            </w:tcBorders>
            <w:shd w:val="clear" w:color="auto" w:fill="auto"/>
            <w:noWrap/>
            <w:vAlign w:val="bottom"/>
            <w:hideMark/>
          </w:tcPr>
          <w:p w14:paraId="47130B3A" w14:textId="77777777" w:rsidR="00072BD0" w:rsidRPr="00072BD0" w:rsidRDefault="00072BD0" w:rsidP="00072BD0">
            <w:pPr>
              <w:spacing w:after="0" w:line="240" w:lineRule="auto"/>
              <w:jc w:val="right"/>
              <w:rPr>
                <w:rFonts w:ascii="Arial" w:eastAsia="Times New Roman" w:hAnsi="Arial" w:cs="Arial"/>
                <w:sz w:val="20"/>
                <w:szCs w:val="20"/>
                <w:lang w:eastAsia="da-DK"/>
              </w:rPr>
            </w:pPr>
          </w:p>
        </w:tc>
        <w:tc>
          <w:tcPr>
            <w:tcW w:w="2780" w:type="dxa"/>
            <w:tcBorders>
              <w:top w:val="nil"/>
              <w:left w:val="nil"/>
              <w:bottom w:val="nil"/>
              <w:right w:val="nil"/>
            </w:tcBorders>
            <w:shd w:val="clear" w:color="auto" w:fill="auto"/>
            <w:noWrap/>
            <w:vAlign w:val="bottom"/>
            <w:hideMark/>
          </w:tcPr>
          <w:p w14:paraId="40A27B60" w14:textId="77777777" w:rsidR="00072BD0" w:rsidRPr="00072BD0" w:rsidRDefault="00072BD0" w:rsidP="00072BD0">
            <w:pPr>
              <w:spacing w:after="0" w:line="240" w:lineRule="auto"/>
              <w:rPr>
                <w:rFonts w:ascii="Arial" w:eastAsia="Times New Roman" w:hAnsi="Arial" w:cs="Arial"/>
                <w:sz w:val="20"/>
                <w:szCs w:val="20"/>
                <w:lang w:eastAsia="da-DK"/>
              </w:rPr>
            </w:pPr>
            <w:r w:rsidRPr="00072BD0">
              <w:rPr>
                <w:rFonts w:ascii="Arial" w:eastAsia="Times New Roman" w:hAnsi="Arial" w:cs="Arial"/>
                <w:sz w:val="20"/>
                <w:szCs w:val="20"/>
                <w:lang w:eastAsia="da-DK"/>
              </w:rPr>
              <w:t xml:space="preserve">     - </w:t>
            </w:r>
            <w:proofErr w:type="spellStart"/>
            <w:r w:rsidRPr="00072BD0">
              <w:rPr>
                <w:rFonts w:ascii="Arial" w:eastAsia="Times New Roman" w:hAnsi="Arial" w:cs="Arial"/>
                <w:sz w:val="20"/>
                <w:szCs w:val="20"/>
                <w:lang w:eastAsia="da-DK"/>
              </w:rPr>
              <w:t>mellemkomm</w:t>
            </w:r>
            <w:proofErr w:type="spellEnd"/>
            <w:r w:rsidRPr="00072BD0">
              <w:rPr>
                <w:rFonts w:ascii="Arial" w:eastAsia="Times New Roman" w:hAnsi="Arial" w:cs="Arial"/>
                <w:sz w:val="20"/>
                <w:szCs w:val="20"/>
                <w:lang w:eastAsia="da-DK"/>
              </w:rPr>
              <w:t xml:space="preserve">. tilflyt </w:t>
            </w:r>
          </w:p>
        </w:tc>
        <w:tc>
          <w:tcPr>
            <w:tcW w:w="1140" w:type="dxa"/>
            <w:tcBorders>
              <w:top w:val="nil"/>
              <w:left w:val="nil"/>
              <w:bottom w:val="nil"/>
              <w:right w:val="nil"/>
            </w:tcBorders>
            <w:shd w:val="clear" w:color="auto" w:fill="auto"/>
            <w:noWrap/>
            <w:vAlign w:val="bottom"/>
            <w:hideMark/>
          </w:tcPr>
          <w:p w14:paraId="3463DA68" w14:textId="77777777" w:rsidR="00072BD0" w:rsidRPr="00072BD0" w:rsidRDefault="00072BD0" w:rsidP="00072BD0">
            <w:pPr>
              <w:spacing w:after="0" w:line="240" w:lineRule="auto"/>
              <w:jc w:val="right"/>
              <w:rPr>
                <w:rFonts w:ascii="Arial" w:eastAsia="Times New Roman" w:hAnsi="Arial" w:cs="Arial"/>
                <w:sz w:val="20"/>
                <w:szCs w:val="20"/>
                <w:lang w:eastAsia="da-DK"/>
              </w:rPr>
            </w:pPr>
            <w:r w:rsidRPr="00072BD0">
              <w:rPr>
                <w:rFonts w:ascii="Arial" w:eastAsia="Times New Roman" w:hAnsi="Arial" w:cs="Arial"/>
                <w:sz w:val="20"/>
                <w:szCs w:val="20"/>
                <w:lang w:eastAsia="da-DK"/>
              </w:rPr>
              <w:t>2.741</w:t>
            </w:r>
          </w:p>
        </w:tc>
      </w:tr>
      <w:tr w:rsidR="00072BD0" w:rsidRPr="00072BD0" w14:paraId="74A005D0" w14:textId="77777777" w:rsidTr="00072BD0">
        <w:trPr>
          <w:trHeight w:val="300"/>
        </w:trPr>
        <w:tc>
          <w:tcPr>
            <w:tcW w:w="820" w:type="dxa"/>
            <w:tcBorders>
              <w:top w:val="nil"/>
              <w:left w:val="nil"/>
              <w:bottom w:val="nil"/>
              <w:right w:val="nil"/>
            </w:tcBorders>
            <w:shd w:val="clear" w:color="auto" w:fill="auto"/>
            <w:noWrap/>
            <w:vAlign w:val="bottom"/>
            <w:hideMark/>
          </w:tcPr>
          <w:p w14:paraId="2C4E2DD1" w14:textId="77777777" w:rsidR="00072BD0" w:rsidRPr="00072BD0" w:rsidRDefault="00072BD0" w:rsidP="00072BD0">
            <w:pPr>
              <w:spacing w:after="0" w:line="240" w:lineRule="auto"/>
              <w:jc w:val="right"/>
              <w:rPr>
                <w:rFonts w:ascii="Arial" w:eastAsia="Times New Roman" w:hAnsi="Arial" w:cs="Arial"/>
                <w:sz w:val="20"/>
                <w:szCs w:val="20"/>
                <w:lang w:eastAsia="da-DK"/>
              </w:rPr>
            </w:pPr>
          </w:p>
        </w:tc>
        <w:tc>
          <w:tcPr>
            <w:tcW w:w="2780" w:type="dxa"/>
            <w:tcBorders>
              <w:top w:val="nil"/>
              <w:left w:val="nil"/>
              <w:bottom w:val="nil"/>
              <w:right w:val="nil"/>
            </w:tcBorders>
            <w:shd w:val="clear" w:color="auto" w:fill="auto"/>
            <w:noWrap/>
            <w:vAlign w:val="bottom"/>
            <w:hideMark/>
          </w:tcPr>
          <w:p w14:paraId="4E406F7C" w14:textId="77777777" w:rsidR="00072BD0" w:rsidRPr="00072BD0" w:rsidRDefault="00072BD0" w:rsidP="00072BD0">
            <w:pPr>
              <w:spacing w:after="0" w:line="240" w:lineRule="auto"/>
              <w:rPr>
                <w:rFonts w:ascii="Arial" w:eastAsia="Times New Roman" w:hAnsi="Arial" w:cs="Arial"/>
                <w:sz w:val="20"/>
                <w:szCs w:val="20"/>
                <w:lang w:eastAsia="da-DK"/>
              </w:rPr>
            </w:pPr>
            <w:r w:rsidRPr="00072BD0">
              <w:rPr>
                <w:rFonts w:ascii="Arial" w:eastAsia="Times New Roman" w:hAnsi="Arial" w:cs="Arial"/>
                <w:sz w:val="20"/>
                <w:szCs w:val="20"/>
                <w:lang w:eastAsia="da-DK"/>
              </w:rPr>
              <w:t xml:space="preserve">     - heraf flygtninge </w:t>
            </w:r>
          </w:p>
        </w:tc>
        <w:tc>
          <w:tcPr>
            <w:tcW w:w="1140" w:type="dxa"/>
            <w:tcBorders>
              <w:top w:val="nil"/>
              <w:left w:val="nil"/>
              <w:bottom w:val="nil"/>
              <w:right w:val="nil"/>
            </w:tcBorders>
            <w:shd w:val="clear" w:color="auto" w:fill="auto"/>
            <w:noWrap/>
            <w:vAlign w:val="bottom"/>
            <w:hideMark/>
          </w:tcPr>
          <w:p w14:paraId="1901C99B" w14:textId="77777777" w:rsidR="00072BD0" w:rsidRPr="00072BD0" w:rsidRDefault="00072BD0" w:rsidP="00072BD0">
            <w:pPr>
              <w:spacing w:after="0" w:line="240" w:lineRule="auto"/>
              <w:jc w:val="right"/>
              <w:rPr>
                <w:rFonts w:ascii="Arial" w:eastAsia="Times New Roman" w:hAnsi="Arial" w:cs="Arial"/>
                <w:sz w:val="20"/>
                <w:szCs w:val="20"/>
                <w:lang w:eastAsia="da-DK"/>
              </w:rPr>
            </w:pPr>
            <w:r w:rsidRPr="00072BD0">
              <w:rPr>
                <w:rFonts w:ascii="Arial" w:eastAsia="Times New Roman" w:hAnsi="Arial" w:cs="Arial"/>
                <w:sz w:val="20"/>
                <w:szCs w:val="20"/>
                <w:lang w:eastAsia="da-DK"/>
              </w:rPr>
              <w:t>171</w:t>
            </w:r>
          </w:p>
        </w:tc>
      </w:tr>
      <w:tr w:rsidR="00072BD0" w:rsidRPr="00072BD0" w14:paraId="5ACE13AB" w14:textId="77777777" w:rsidTr="00072BD0">
        <w:trPr>
          <w:trHeight w:val="300"/>
        </w:trPr>
        <w:tc>
          <w:tcPr>
            <w:tcW w:w="820" w:type="dxa"/>
            <w:tcBorders>
              <w:top w:val="nil"/>
              <w:left w:val="nil"/>
              <w:bottom w:val="nil"/>
              <w:right w:val="nil"/>
            </w:tcBorders>
            <w:shd w:val="clear" w:color="auto" w:fill="auto"/>
            <w:noWrap/>
            <w:vAlign w:val="bottom"/>
            <w:hideMark/>
          </w:tcPr>
          <w:p w14:paraId="3A0BF9D8" w14:textId="77777777" w:rsidR="00072BD0" w:rsidRPr="00072BD0" w:rsidRDefault="00072BD0" w:rsidP="00072BD0">
            <w:pPr>
              <w:spacing w:after="0" w:line="240" w:lineRule="auto"/>
              <w:jc w:val="right"/>
              <w:rPr>
                <w:rFonts w:ascii="Arial" w:eastAsia="Times New Roman" w:hAnsi="Arial" w:cs="Arial"/>
                <w:sz w:val="20"/>
                <w:szCs w:val="20"/>
                <w:lang w:eastAsia="da-DK"/>
              </w:rPr>
            </w:pPr>
          </w:p>
        </w:tc>
        <w:tc>
          <w:tcPr>
            <w:tcW w:w="2780" w:type="dxa"/>
            <w:tcBorders>
              <w:top w:val="nil"/>
              <w:left w:val="nil"/>
              <w:bottom w:val="nil"/>
              <w:right w:val="nil"/>
            </w:tcBorders>
            <w:shd w:val="clear" w:color="auto" w:fill="auto"/>
            <w:noWrap/>
            <w:vAlign w:val="bottom"/>
            <w:hideMark/>
          </w:tcPr>
          <w:p w14:paraId="787CA1EA" w14:textId="77777777" w:rsidR="00072BD0" w:rsidRPr="00072BD0" w:rsidRDefault="00072BD0" w:rsidP="00072BD0">
            <w:pPr>
              <w:spacing w:after="0" w:line="240" w:lineRule="auto"/>
              <w:rPr>
                <w:rFonts w:ascii="Arial" w:eastAsia="Times New Roman" w:hAnsi="Arial" w:cs="Arial"/>
                <w:sz w:val="20"/>
                <w:szCs w:val="20"/>
                <w:lang w:eastAsia="da-DK"/>
              </w:rPr>
            </w:pPr>
            <w:r w:rsidRPr="00072BD0">
              <w:rPr>
                <w:rFonts w:ascii="Arial" w:eastAsia="Times New Roman" w:hAnsi="Arial" w:cs="Arial"/>
                <w:sz w:val="20"/>
                <w:szCs w:val="20"/>
                <w:lang w:eastAsia="da-DK"/>
              </w:rPr>
              <w:t xml:space="preserve">     - heraf fra øvrigt udland </w:t>
            </w:r>
          </w:p>
        </w:tc>
        <w:tc>
          <w:tcPr>
            <w:tcW w:w="1140" w:type="dxa"/>
            <w:tcBorders>
              <w:top w:val="nil"/>
              <w:left w:val="nil"/>
              <w:bottom w:val="nil"/>
              <w:right w:val="nil"/>
            </w:tcBorders>
            <w:shd w:val="clear" w:color="auto" w:fill="auto"/>
            <w:noWrap/>
            <w:vAlign w:val="bottom"/>
            <w:hideMark/>
          </w:tcPr>
          <w:p w14:paraId="605C9507" w14:textId="77777777" w:rsidR="00072BD0" w:rsidRPr="00072BD0" w:rsidRDefault="00072BD0" w:rsidP="00072BD0">
            <w:pPr>
              <w:spacing w:after="0" w:line="240" w:lineRule="auto"/>
              <w:jc w:val="right"/>
              <w:rPr>
                <w:rFonts w:ascii="Arial" w:eastAsia="Times New Roman" w:hAnsi="Arial" w:cs="Arial"/>
                <w:sz w:val="20"/>
                <w:szCs w:val="20"/>
                <w:lang w:eastAsia="da-DK"/>
              </w:rPr>
            </w:pPr>
            <w:r w:rsidRPr="00072BD0">
              <w:rPr>
                <w:rFonts w:ascii="Arial" w:eastAsia="Times New Roman" w:hAnsi="Arial" w:cs="Arial"/>
                <w:sz w:val="20"/>
                <w:szCs w:val="20"/>
                <w:lang w:eastAsia="da-DK"/>
              </w:rPr>
              <w:t>440</w:t>
            </w:r>
          </w:p>
        </w:tc>
      </w:tr>
      <w:tr w:rsidR="00072BD0" w:rsidRPr="00072BD0" w14:paraId="33CABC39" w14:textId="77777777" w:rsidTr="00072BD0">
        <w:trPr>
          <w:trHeight w:val="300"/>
        </w:trPr>
        <w:tc>
          <w:tcPr>
            <w:tcW w:w="820" w:type="dxa"/>
            <w:tcBorders>
              <w:top w:val="nil"/>
              <w:left w:val="nil"/>
              <w:bottom w:val="nil"/>
              <w:right w:val="nil"/>
            </w:tcBorders>
            <w:shd w:val="clear" w:color="auto" w:fill="auto"/>
            <w:noWrap/>
            <w:vAlign w:val="bottom"/>
            <w:hideMark/>
          </w:tcPr>
          <w:p w14:paraId="2ED57711" w14:textId="77777777" w:rsidR="00072BD0" w:rsidRPr="00072BD0" w:rsidRDefault="00072BD0" w:rsidP="00072BD0">
            <w:pPr>
              <w:spacing w:after="0" w:line="240" w:lineRule="auto"/>
              <w:jc w:val="right"/>
              <w:rPr>
                <w:rFonts w:ascii="Arial" w:eastAsia="Times New Roman" w:hAnsi="Arial" w:cs="Arial"/>
                <w:sz w:val="20"/>
                <w:szCs w:val="20"/>
                <w:lang w:eastAsia="da-DK"/>
              </w:rPr>
            </w:pPr>
          </w:p>
        </w:tc>
        <w:tc>
          <w:tcPr>
            <w:tcW w:w="2780" w:type="dxa"/>
            <w:tcBorders>
              <w:top w:val="nil"/>
              <w:left w:val="nil"/>
              <w:bottom w:val="nil"/>
              <w:right w:val="nil"/>
            </w:tcBorders>
            <w:shd w:val="clear" w:color="auto" w:fill="auto"/>
            <w:noWrap/>
            <w:vAlign w:val="bottom"/>
            <w:hideMark/>
          </w:tcPr>
          <w:p w14:paraId="4E4588E3" w14:textId="77777777" w:rsidR="00072BD0" w:rsidRPr="00072BD0" w:rsidRDefault="00072BD0" w:rsidP="00072BD0">
            <w:pPr>
              <w:spacing w:after="0" w:line="240" w:lineRule="auto"/>
              <w:rPr>
                <w:rFonts w:ascii="Arial" w:eastAsia="Times New Roman" w:hAnsi="Arial" w:cs="Arial"/>
                <w:sz w:val="20"/>
                <w:szCs w:val="20"/>
                <w:lang w:eastAsia="da-DK"/>
              </w:rPr>
            </w:pPr>
            <w:r w:rsidRPr="00072BD0">
              <w:rPr>
                <w:rFonts w:ascii="Arial" w:eastAsia="Times New Roman" w:hAnsi="Arial" w:cs="Arial"/>
                <w:sz w:val="20"/>
                <w:szCs w:val="20"/>
                <w:lang w:eastAsia="da-DK"/>
              </w:rPr>
              <w:t xml:space="preserve"> Antal fraflyttede fra Furesø </w:t>
            </w:r>
          </w:p>
        </w:tc>
        <w:tc>
          <w:tcPr>
            <w:tcW w:w="1140" w:type="dxa"/>
            <w:tcBorders>
              <w:top w:val="nil"/>
              <w:left w:val="nil"/>
              <w:bottom w:val="nil"/>
              <w:right w:val="nil"/>
            </w:tcBorders>
            <w:shd w:val="clear" w:color="auto" w:fill="auto"/>
            <w:noWrap/>
            <w:vAlign w:val="bottom"/>
            <w:hideMark/>
          </w:tcPr>
          <w:p w14:paraId="5CA151C4" w14:textId="77777777" w:rsidR="00072BD0" w:rsidRPr="00072BD0" w:rsidRDefault="00072BD0" w:rsidP="00072BD0">
            <w:pPr>
              <w:spacing w:after="0" w:line="240" w:lineRule="auto"/>
              <w:jc w:val="right"/>
              <w:rPr>
                <w:rFonts w:ascii="Arial" w:eastAsia="Times New Roman" w:hAnsi="Arial" w:cs="Arial"/>
                <w:sz w:val="20"/>
                <w:szCs w:val="20"/>
                <w:lang w:eastAsia="da-DK"/>
              </w:rPr>
            </w:pPr>
            <w:r w:rsidRPr="00072BD0">
              <w:rPr>
                <w:rFonts w:ascii="Arial" w:eastAsia="Times New Roman" w:hAnsi="Arial" w:cs="Arial"/>
                <w:sz w:val="20"/>
                <w:szCs w:val="20"/>
                <w:lang w:eastAsia="da-DK"/>
              </w:rPr>
              <w:t>2.643</w:t>
            </w:r>
          </w:p>
        </w:tc>
      </w:tr>
      <w:tr w:rsidR="00072BD0" w:rsidRPr="00072BD0" w14:paraId="36D60D5F" w14:textId="77777777" w:rsidTr="00072BD0">
        <w:trPr>
          <w:trHeight w:val="300"/>
        </w:trPr>
        <w:tc>
          <w:tcPr>
            <w:tcW w:w="820" w:type="dxa"/>
            <w:tcBorders>
              <w:top w:val="nil"/>
              <w:left w:val="nil"/>
              <w:bottom w:val="nil"/>
              <w:right w:val="nil"/>
            </w:tcBorders>
            <w:shd w:val="clear" w:color="auto" w:fill="auto"/>
            <w:noWrap/>
            <w:vAlign w:val="bottom"/>
            <w:hideMark/>
          </w:tcPr>
          <w:p w14:paraId="7E9F1D7E" w14:textId="77777777" w:rsidR="00072BD0" w:rsidRPr="00072BD0" w:rsidRDefault="00072BD0" w:rsidP="00072BD0">
            <w:pPr>
              <w:spacing w:after="0" w:line="240" w:lineRule="auto"/>
              <w:rPr>
                <w:rFonts w:ascii="Arial" w:eastAsia="Times New Roman" w:hAnsi="Arial" w:cs="Arial"/>
                <w:sz w:val="20"/>
                <w:szCs w:val="20"/>
                <w:lang w:eastAsia="da-DK"/>
              </w:rPr>
            </w:pPr>
            <w:r w:rsidRPr="00072BD0">
              <w:rPr>
                <w:rFonts w:ascii="Arial" w:eastAsia="Times New Roman" w:hAnsi="Arial" w:cs="Arial"/>
                <w:sz w:val="20"/>
                <w:szCs w:val="20"/>
                <w:lang w:eastAsia="da-DK"/>
              </w:rPr>
              <w:t>(A)</w:t>
            </w:r>
          </w:p>
        </w:tc>
        <w:tc>
          <w:tcPr>
            <w:tcW w:w="2780" w:type="dxa"/>
            <w:tcBorders>
              <w:top w:val="single" w:sz="4" w:space="0" w:color="auto"/>
              <w:left w:val="nil"/>
              <w:bottom w:val="single" w:sz="4" w:space="0" w:color="auto"/>
              <w:right w:val="nil"/>
            </w:tcBorders>
            <w:shd w:val="clear" w:color="auto" w:fill="auto"/>
            <w:noWrap/>
            <w:vAlign w:val="bottom"/>
            <w:hideMark/>
          </w:tcPr>
          <w:p w14:paraId="393B5D0A" w14:textId="77777777" w:rsidR="00072BD0" w:rsidRPr="00072BD0" w:rsidRDefault="00072BD0" w:rsidP="00072BD0">
            <w:pPr>
              <w:spacing w:after="0" w:line="240" w:lineRule="auto"/>
              <w:rPr>
                <w:rFonts w:ascii="Arial" w:eastAsia="Times New Roman" w:hAnsi="Arial" w:cs="Arial"/>
                <w:sz w:val="20"/>
                <w:szCs w:val="20"/>
                <w:lang w:eastAsia="da-DK"/>
              </w:rPr>
            </w:pPr>
            <w:r w:rsidRPr="00072BD0">
              <w:rPr>
                <w:rFonts w:ascii="Arial" w:eastAsia="Times New Roman" w:hAnsi="Arial" w:cs="Arial"/>
                <w:sz w:val="20"/>
                <w:szCs w:val="20"/>
                <w:lang w:eastAsia="da-DK"/>
              </w:rPr>
              <w:t xml:space="preserve"> Flyttebalance </w:t>
            </w:r>
          </w:p>
        </w:tc>
        <w:tc>
          <w:tcPr>
            <w:tcW w:w="1140" w:type="dxa"/>
            <w:tcBorders>
              <w:top w:val="single" w:sz="4" w:space="0" w:color="auto"/>
              <w:left w:val="nil"/>
              <w:bottom w:val="single" w:sz="4" w:space="0" w:color="auto"/>
              <w:right w:val="nil"/>
            </w:tcBorders>
            <w:shd w:val="clear" w:color="auto" w:fill="auto"/>
            <w:noWrap/>
            <w:vAlign w:val="bottom"/>
            <w:hideMark/>
          </w:tcPr>
          <w:p w14:paraId="356D229F" w14:textId="77777777" w:rsidR="00072BD0" w:rsidRPr="00072BD0" w:rsidRDefault="00072BD0" w:rsidP="00072BD0">
            <w:pPr>
              <w:spacing w:after="0" w:line="240" w:lineRule="auto"/>
              <w:jc w:val="right"/>
              <w:rPr>
                <w:rFonts w:ascii="Arial" w:eastAsia="Times New Roman" w:hAnsi="Arial" w:cs="Arial"/>
                <w:sz w:val="20"/>
                <w:szCs w:val="20"/>
                <w:lang w:eastAsia="da-DK"/>
              </w:rPr>
            </w:pPr>
            <w:r w:rsidRPr="00072BD0">
              <w:rPr>
                <w:rFonts w:ascii="Arial" w:eastAsia="Times New Roman" w:hAnsi="Arial" w:cs="Arial"/>
                <w:sz w:val="20"/>
                <w:szCs w:val="20"/>
                <w:lang w:eastAsia="da-DK"/>
              </w:rPr>
              <w:t>708</w:t>
            </w:r>
          </w:p>
        </w:tc>
      </w:tr>
      <w:tr w:rsidR="00072BD0" w:rsidRPr="00072BD0" w14:paraId="30C040D7" w14:textId="77777777" w:rsidTr="00072BD0">
        <w:trPr>
          <w:trHeight w:val="300"/>
        </w:trPr>
        <w:tc>
          <w:tcPr>
            <w:tcW w:w="820" w:type="dxa"/>
            <w:tcBorders>
              <w:top w:val="nil"/>
              <w:left w:val="nil"/>
              <w:bottom w:val="nil"/>
              <w:right w:val="nil"/>
            </w:tcBorders>
            <w:shd w:val="clear" w:color="auto" w:fill="auto"/>
            <w:noWrap/>
            <w:vAlign w:val="bottom"/>
            <w:hideMark/>
          </w:tcPr>
          <w:p w14:paraId="4CCBC6A9" w14:textId="77777777" w:rsidR="00072BD0" w:rsidRPr="00072BD0" w:rsidRDefault="00072BD0" w:rsidP="00072BD0">
            <w:pPr>
              <w:spacing w:after="0" w:line="240" w:lineRule="auto"/>
              <w:jc w:val="right"/>
              <w:rPr>
                <w:rFonts w:ascii="Arial" w:eastAsia="Times New Roman" w:hAnsi="Arial" w:cs="Arial"/>
                <w:sz w:val="20"/>
                <w:szCs w:val="20"/>
                <w:lang w:eastAsia="da-DK"/>
              </w:rPr>
            </w:pPr>
          </w:p>
        </w:tc>
        <w:tc>
          <w:tcPr>
            <w:tcW w:w="2780" w:type="dxa"/>
            <w:tcBorders>
              <w:top w:val="nil"/>
              <w:left w:val="nil"/>
              <w:bottom w:val="nil"/>
              <w:right w:val="nil"/>
            </w:tcBorders>
            <w:shd w:val="clear" w:color="auto" w:fill="auto"/>
            <w:noWrap/>
            <w:vAlign w:val="bottom"/>
            <w:hideMark/>
          </w:tcPr>
          <w:p w14:paraId="4091105F" w14:textId="77777777" w:rsidR="00072BD0" w:rsidRPr="00072BD0" w:rsidRDefault="00072BD0" w:rsidP="00072BD0">
            <w:pPr>
              <w:spacing w:after="0" w:line="240" w:lineRule="auto"/>
              <w:rPr>
                <w:rFonts w:ascii="Times New Roman" w:eastAsia="Times New Roman" w:hAnsi="Times New Roman" w:cs="Times New Roman"/>
                <w:sz w:val="20"/>
                <w:szCs w:val="20"/>
                <w:lang w:eastAsia="da-DK"/>
              </w:rPr>
            </w:pPr>
          </w:p>
        </w:tc>
        <w:tc>
          <w:tcPr>
            <w:tcW w:w="1140" w:type="dxa"/>
            <w:tcBorders>
              <w:top w:val="nil"/>
              <w:left w:val="nil"/>
              <w:bottom w:val="nil"/>
              <w:right w:val="nil"/>
            </w:tcBorders>
            <w:shd w:val="clear" w:color="auto" w:fill="auto"/>
            <w:noWrap/>
            <w:vAlign w:val="bottom"/>
            <w:hideMark/>
          </w:tcPr>
          <w:p w14:paraId="182DD139" w14:textId="77777777" w:rsidR="00072BD0" w:rsidRPr="00072BD0" w:rsidRDefault="00072BD0" w:rsidP="00072BD0">
            <w:pPr>
              <w:spacing w:after="0" w:line="240" w:lineRule="auto"/>
              <w:rPr>
                <w:rFonts w:ascii="Times New Roman" w:eastAsia="Times New Roman" w:hAnsi="Times New Roman" w:cs="Times New Roman"/>
                <w:sz w:val="20"/>
                <w:szCs w:val="20"/>
                <w:lang w:eastAsia="da-DK"/>
              </w:rPr>
            </w:pPr>
          </w:p>
        </w:tc>
      </w:tr>
      <w:tr w:rsidR="00072BD0" w:rsidRPr="00072BD0" w14:paraId="1F8A9AB6" w14:textId="77777777" w:rsidTr="00072BD0">
        <w:trPr>
          <w:trHeight w:val="300"/>
        </w:trPr>
        <w:tc>
          <w:tcPr>
            <w:tcW w:w="820" w:type="dxa"/>
            <w:tcBorders>
              <w:top w:val="nil"/>
              <w:left w:val="nil"/>
              <w:bottom w:val="nil"/>
              <w:right w:val="nil"/>
            </w:tcBorders>
            <w:shd w:val="clear" w:color="auto" w:fill="auto"/>
            <w:noWrap/>
            <w:vAlign w:val="bottom"/>
            <w:hideMark/>
          </w:tcPr>
          <w:p w14:paraId="5A84365F" w14:textId="77777777" w:rsidR="00072BD0" w:rsidRPr="00072BD0" w:rsidRDefault="00072BD0" w:rsidP="00072BD0">
            <w:pPr>
              <w:spacing w:after="0" w:line="240" w:lineRule="auto"/>
              <w:rPr>
                <w:rFonts w:ascii="Times New Roman" w:eastAsia="Times New Roman" w:hAnsi="Times New Roman" w:cs="Times New Roman"/>
                <w:sz w:val="20"/>
                <w:szCs w:val="20"/>
                <w:lang w:eastAsia="da-DK"/>
              </w:rPr>
            </w:pPr>
          </w:p>
        </w:tc>
        <w:tc>
          <w:tcPr>
            <w:tcW w:w="2780" w:type="dxa"/>
            <w:tcBorders>
              <w:top w:val="nil"/>
              <w:left w:val="nil"/>
              <w:bottom w:val="nil"/>
              <w:right w:val="nil"/>
            </w:tcBorders>
            <w:shd w:val="clear" w:color="auto" w:fill="auto"/>
            <w:noWrap/>
            <w:vAlign w:val="bottom"/>
            <w:hideMark/>
          </w:tcPr>
          <w:p w14:paraId="1D26B22E" w14:textId="77777777" w:rsidR="00072BD0" w:rsidRPr="00072BD0" w:rsidRDefault="00072BD0" w:rsidP="00072BD0">
            <w:pPr>
              <w:spacing w:after="0" w:line="240" w:lineRule="auto"/>
              <w:rPr>
                <w:rFonts w:ascii="Arial" w:eastAsia="Times New Roman" w:hAnsi="Arial" w:cs="Arial"/>
                <w:sz w:val="20"/>
                <w:szCs w:val="20"/>
                <w:lang w:eastAsia="da-DK"/>
              </w:rPr>
            </w:pPr>
            <w:r w:rsidRPr="00072BD0">
              <w:rPr>
                <w:rFonts w:ascii="Arial" w:eastAsia="Times New Roman" w:hAnsi="Arial" w:cs="Arial"/>
                <w:sz w:val="20"/>
                <w:szCs w:val="20"/>
                <w:lang w:eastAsia="da-DK"/>
              </w:rPr>
              <w:t xml:space="preserve"> Antal fødte </w:t>
            </w:r>
          </w:p>
        </w:tc>
        <w:tc>
          <w:tcPr>
            <w:tcW w:w="1140" w:type="dxa"/>
            <w:tcBorders>
              <w:top w:val="nil"/>
              <w:left w:val="nil"/>
              <w:bottom w:val="nil"/>
              <w:right w:val="nil"/>
            </w:tcBorders>
            <w:shd w:val="clear" w:color="auto" w:fill="auto"/>
            <w:noWrap/>
            <w:vAlign w:val="bottom"/>
            <w:hideMark/>
          </w:tcPr>
          <w:p w14:paraId="708E561D" w14:textId="77777777" w:rsidR="00072BD0" w:rsidRPr="00072BD0" w:rsidRDefault="00072BD0" w:rsidP="00072BD0">
            <w:pPr>
              <w:spacing w:after="0" w:line="240" w:lineRule="auto"/>
              <w:jc w:val="right"/>
              <w:rPr>
                <w:rFonts w:ascii="Arial" w:eastAsia="Times New Roman" w:hAnsi="Arial" w:cs="Arial"/>
                <w:sz w:val="20"/>
                <w:szCs w:val="20"/>
                <w:lang w:eastAsia="da-DK"/>
              </w:rPr>
            </w:pPr>
            <w:r w:rsidRPr="00072BD0">
              <w:rPr>
                <w:rFonts w:ascii="Arial" w:eastAsia="Times New Roman" w:hAnsi="Arial" w:cs="Arial"/>
                <w:sz w:val="20"/>
                <w:szCs w:val="20"/>
                <w:lang w:eastAsia="da-DK"/>
              </w:rPr>
              <w:t>392</w:t>
            </w:r>
          </w:p>
        </w:tc>
      </w:tr>
      <w:tr w:rsidR="00072BD0" w:rsidRPr="00072BD0" w14:paraId="708C008D" w14:textId="77777777" w:rsidTr="00072BD0">
        <w:trPr>
          <w:trHeight w:val="300"/>
        </w:trPr>
        <w:tc>
          <w:tcPr>
            <w:tcW w:w="820" w:type="dxa"/>
            <w:tcBorders>
              <w:top w:val="nil"/>
              <w:left w:val="nil"/>
              <w:bottom w:val="nil"/>
              <w:right w:val="nil"/>
            </w:tcBorders>
            <w:shd w:val="clear" w:color="auto" w:fill="auto"/>
            <w:noWrap/>
            <w:vAlign w:val="bottom"/>
            <w:hideMark/>
          </w:tcPr>
          <w:p w14:paraId="235DFB7B" w14:textId="77777777" w:rsidR="00072BD0" w:rsidRPr="00072BD0" w:rsidRDefault="00072BD0" w:rsidP="00072BD0">
            <w:pPr>
              <w:spacing w:after="0" w:line="240" w:lineRule="auto"/>
              <w:jc w:val="right"/>
              <w:rPr>
                <w:rFonts w:ascii="Arial" w:eastAsia="Times New Roman" w:hAnsi="Arial" w:cs="Arial"/>
                <w:sz w:val="20"/>
                <w:szCs w:val="20"/>
                <w:lang w:eastAsia="da-DK"/>
              </w:rPr>
            </w:pPr>
          </w:p>
        </w:tc>
        <w:tc>
          <w:tcPr>
            <w:tcW w:w="2780" w:type="dxa"/>
            <w:tcBorders>
              <w:top w:val="nil"/>
              <w:left w:val="nil"/>
              <w:bottom w:val="nil"/>
              <w:right w:val="nil"/>
            </w:tcBorders>
            <w:shd w:val="clear" w:color="auto" w:fill="auto"/>
            <w:noWrap/>
            <w:vAlign w:val="bottom"/>
            <w:hideMark/>
          </w:tcPr>
          <w:p w14:paraId="67855C79" w14:textId="77777777" w:rsidR="00072BD0" w:rsidRPr="00072BD0" w:rsidRDefault="00072BD0" w:rsidP="00072BD0">
            <w:pPr>
              <w:spacing w:after="0" w:line="240" w:lineRule="auto"/>
              <w:rPr>
                <w:rFonts w:ascii="Arial" w:eastAsia="Times New Roman" w:hAnsi="Arial" w:cs="Arial"/>
                <w:sz w:val="20"/>
                <w:szCs w:val="20"/>
                <w:lang w:eastAsia="da-DK"/>
              </w:rPr>
            </w:pPr>
            <w:r w:rsidRPr="00072BD0">
              <w:rPr>
                <w:rFonts w:ascii="Arial" w:eastAsia="Times New Roman" w:hAnsi="Arial" w:cs="Arial"/>
                <w:sz w:val="20"/>
                <w:szCs w:val="20"/>
                <w:lang w:eastAsia="da-DK"/>
              </w:rPr>
              <w:t xml:space="preserve"> Antal døde </w:t>
            </w:r>
          </w:p>
        </w:tc>
        <w:tc>
          <w:tcPr>
            <w:tcW w:w="1140" w:type="dxa"/>
            <w:tcBorders>
              <w:top w:val="nil"/>
              <w:left w:val="nil"/>
              <w:bottom w:val="nil"/>
              <w:right w:val="nil"/>
            </w:tcBorders>
            <w:shd w:val="clear" w:color="auto" w:fill="auto"/>
            <w:noWrap/>
            <w:vAlign w:val="bottom"/>
            <w:hideMark/>
          </w:tcPr>
          <w:p w14:paraId="0239700B" w14:textId="77777777" w:rsidR="00072BD0" w:rsidRPr="00072BD0" w:rsidRDefault="00072BD0" w:rsidP="00072BD0">
            <w:pPr>
              <w:spacing w:after="0" w:line="240" w:lineRule="auto"/>
              <w:jc w:val="right"/>
              <w:rPr>
                <w:rFonts w:ascii="Arial" w:eastAsia="Times New Roman" w:hAnsi="Arial" w:cs="Arial"/>
                <w:sz w:val="20"/>
                <w:szCs w:val="20"/>
                <w:lang w:eastAsia="da-DK"/>
              </w:rPr>
            </w:pPr>
            <w:r w:rsidRPr="00072BD0">
              <w:rPr>
                <w:rFonts w:ascii="Arial" w:eastAsia="Times New Roman" w:hAnsi="Arial" w:cs="Arial"/>
                <w:sz w:val="20"/>
                <w:szCs w:val="20"/>
                <w:lang w:eastAsia="da-DK"/>
              </w:rPr>
              <w:t>426</w:t>
            </w:r>
          </w:p>
        </w:tc>
      </w:tr>
      <w:tr w:rsidR="00072BD0" w:rsidRPr="00072BD0" w14:paraId="47C49902" w14:textId="77777777" w:rsidTr="00072BD0">
        <w:trPr>
          <w:trHeight w:val="300"/>
        </w:trPr>
        <w:tc>
          <w:tcPr>
            <w:tcW w:w="820" w:type="dxa"/>
            <w:tcBorders>
              <w:top w:val="nil"/>
              <w:left w:val="nil"/>
              <w:bottom w:val="nil"/>
              <w:right w:val="nil"/>
            </w:tcBorders>
            <w:shd w:val="clear" w:color="auto" w:fill="auto"/>
            <w:noWrap/>
            <w:vAlign w:val="bottom"/>
            <w:hideMark/>
          </w:tcPr>
          <w:p w14:paraId="45FE2805" w14:textId="77777777" w:rsidR="00072BD0" w:rsidRPr="00072BD0" w:rsidRDefault="00072BD0" w:rsidP="00072BD0">
            <w:pPr>
              <w:spacing w:after="0" w:line="240" w:lineRule="auto"/>
              <w:rPr>
                <w:rFonts w:ascii="Arial" w:eastAsia="Times New Roman" w:hAnsi="Arial" w:cs="Arial"/>
                <w:sz w:val="20"/>
                <w:szCs w:val="20"/>
                <w:lang w:eastAsia="da-DK"/>
              </w:rPr>
            </w:pPr>
            <w:r w:rsidRPr="00072BD0">
              <w:rPr>
                <w:rFonts w:ascii="Arial" w:eastAsia="Times New Roman" w:hAnsi="Arial" w:cs="Arial"/>
                <w:sz w:val="20"/>
                <w:szCs w:val="20"/>
                <w:lang w:eastAsia="da-DK"/>
              </w:rPr>
              <w:t>(B)</w:t>
            </w:r>
          </w:p>
        </w:tc>
        <w:tc>
          <w:tcPr>
            <w:tcW w:w="2780" w:type="dxa"/>
            <w:tcBorders>
              <w:top w:val="single" w:sz="4" w:space="0" w:color="auto"/>
              <w:left w:val="nil"/>
              <w:bottom w:val="single" w:sz="4" w:space="0" w:color="auto"/>
              <w:right w:val="nil"/>
            </w:tcBorders>
            <w:shd w:val="clear" w:color="auto" w:fill="auto"/>
            <w:noWrap/>
            <w:vAlign w:val="bottom"/>
            <w:hideMark/>
          </w:tcPr>
          <w:p w14:paraId="42522FE4" w14:textId="77777777" w:rsidR="00072BD0" w:rsidRPr="00072BD0" w:rsidRDefault="00072BD0" w:rsidP="00072BD0">
            <w:pPr>
              <w:spacing w:after="0" w:line="240" w:lineRule="auto"/>
              <w:rPr>
                <w:rFonts w:ascii="Arial" w:eastAsia="Times New Roman" w:hAnsi="Arial" w:cs="Arial"/>
                <w:sz w:val="20"/>
                <w:szCs w:val="20"/>
                <w:lang w:eastAsia="da-DK"/>
              </w:rPr>
            </w:pPr>
            <w:r w:rsidRPr="00072BD0">
              <w:rPr>
                <w:rFonts w:ascii="Arial" w:eastAsia="Times New Roman" w:hAnsi="Arial" w:cs="Arial"/>
                <w:sz w:val="20"/>
                <w:szCs w:val="20"/>
                <w:lang w:eastAsia="da-DK"/>
              </w:rPr>
              <w:t xml:space="preserve"> Overskud </w:t>
            </w:r>
          </w:p>
        </w:tc>
        <w:tc>
          <w:tcPr>
            <w:tcW w:w="1140" w:type="dxa"/>
            <w:tcBorders>
              <w:top w:val="single" w:sz="4" w:space="0" w:color="auto"/>
              <w:left w:val="nil"/>
              <w:bottom w:val="single" w:sz="4" w:space="0" w:color="auto"/>
              <w:right w:val="nil"/>
            </w:tcBorders>
            <w:shd w:val="clear" w:color="auto" w:fill="auto"/>
            <w:noWrap/>
            <w:vAlign w:val="bottom"/>
            <w:hideMark/>
          </w:tcPr>
          <w:p w14:paraId="66042321" w14:textId="77777777" w:rsidR="00072BD0" w:rsidRPr="00072BD0" w:rsidRDefault="00072BD0" w:rsidP="00072BD0">
            <w:pPr>
              <w:spacing w:after="0" w:line="240" w:lineRule="auto"/>
              <w:jc w:val="right"/>
              <w:rPr>
                <w:rFonts w:ascii="Arial" w:eastAsia="Times New Roman" w:hAnsi="Arial" w:cs="Arial"/>
                <w:sz w:val="20"/>
                <w:szCs w:val="20"/>
                <w:lang w:eastAsia="da-DK"/>
              </w:rPr>
            </w:pPr>
            <w:r w:rsidRPr="00072BD0">
              <w:rPr>
                <w:rFonts w:ascii="Arial" w:eastAsia="Times New Roman" w:hAnsi="Arial" w:cs="Arial"/>
                <w:sz w:val="20"/>
                <w:szCs w:val="20"/>
                <w:lang w:eastAsia="da-DK"/>
              </w:rPr>
              <w:t>-34</w:t>
            </w:r>
          </w:p>
        </w:tc>
      </w:tr>
      <w:tr w:rsidR="00072BD0" w:rsidRPr="00072BD0" w14:paraId="16DF6F00" w14:textId="77777777" w:rsidTr="00072BD0">
        <w:trPr>
          <w:trHeight w:val="300"/>
        </w:trPr>
        <w:tc>
          <w:tcPr>
            <w:tcW w:w="820" w:type="dxa"/>
            <w:tcBorders>
              <w:top w:val="nil"/>
              <w:left w:val="nil"/>
              <w:bottom w:val="nil"/>
              <w:right w:val="nil"/>
            </w:tcBorders>
            <w:shd w:val="clear" w:color="auto" w:fill="auto"/>
            <w:noWrap/>
            <w:vAlign w:val="bottom"/>
            <w:hideMark/>
          </w:tcPr>
          <w:p w14:paraId="5C2EAA68" w14:textId="77777777" w:rsidR="00072BD0" w:rsidRPr="00072BD0" w:rsidRDefault="00072BD0" w:rsidP="00072BD0">
            <w:pPr>
              <w:spacing w:after="0" w:line="240" w:lineRule="auto"/>
              <w:jc w:val="right"/>
              <w:rPr>
                <w:rFonts w:ascii="Arial" w:eastAsia="Times New Roman" w:hAnsi="Arial" w:cs="Arial"/>
                <w:sz w:val="20"/>
                <w:szCs w:val="20"/>
                <w:lang w:eastAsia="da-DK"/>
              </w:rPr>
            </w:pPr>
          </w:p>
        </w:tc>
        <w:tc>
          <w:tcPr>
            <w:tcW w:w="2780" w:type="dxa"/>
            <w:tcBorders>
              <w:top w:val="nil"/>
              <w:left w:val="nil"/>
              <w:bottom w:val="nil"/>
              <w:right w:val="nil"/>
            </w:tcBorders>
            <w:shd w:val="clear" w:color="auto" w:fill="auto"/>
            <w:noWrap/>
            <w:vAlign w:val="bottom"/>
            <w:hideMark/>
          </w:tcPr>
          <w:p w14:paraId="054C38F8" w14:textId="77777777" w:rsidR="00072BD0" w:rsidRPr="00072BD0" w:rsidRDefault="00072BD0" w:rsidP="00072BD0">
            <w:pPr>
              <w:spacing w:after="0" w:line="240" w:lineRule="auto"/>
              <w:rPr>
                <w:rFonts w:ascii="Times New Roman" w:eastAsia="Times New Roman" w:hAnsi="Times New Roman" w:cs="Times New Roman"/>
                <w:sz w:val="20"/>
                <w:szCs w:val="20"/>
                <w:lang w:eastAsia="da-DK"/>
              </w:rPr>
            </w:pPr>
          </w:p>
        </w:tc>
        <w:tc>
          <w:tcPr>
            <w:tcW w:w="1140" w:type="dxa"/>
            <w:tcBorders>
              <w:top w:val="nil"/>
              <w:left w:val="nil"/>
              <w:bottom w:val="nil"/>
              <w:right w:val="nil"/>
            </w:tcBorders>
            <w:shd w:val="clear" w:color="auto" w:fill="auto"/>
            <w:noWrap/>
            <w:vAlign w:val="bottom"/>
            <w:hideMark/>
          </w:tcPr>
          <w:p w14:paraId="583225C2" w14:textId="77777777" w:rsidR="00072BD0" w:rsidRPr="00072BD0" w:rsidRDefault="00072BD0" w:rsidP="00072BD0">
            <w:pPr>
              <w:spacing w:after="0" w:line="240" w:lineRule="auto"/>
              <w:rPr>
                <w:rFonts w:ascii="Times New Roman" w:eastAsia="Times New Roman" w:hAnsi="Times New Roman" w:cs="Times New Roman"/>
                <w:sz w:val="20"/>
                <w:szCs w:val="20"/>
                <w:lang w:eastAsia="da-DK"/>
              </w:rPr>
            </w:pPr>
          </w:p>
        </w:tc>
      </w:tr>
      <w:tr w:rsidR="00072BD0" w:rsidRPr="00072BD0" w14:paraId="32219FE9" w14:textId="77777777" w:rsidTr="00072BD0">
        <w:trPr>
          <w:trHeight w:val="315"/>
        </w:trPr>
        <w:tc>
          <w:tcPr>
            <w:tcW w:w="820" w:type="dxa"/>
            <w:tcBorders>
              <w:top w:val="nil"/>
              <w:left w:val="nil"/>
              <w:bottom w:val="nil"/>
              <w:right w:val="nil"/>
            </w:tcBorders>
            <w:shd w:val="clear" w:color="auto" w:fill="auto"/>
            <w:noWrap/>
            <w:vAlign w:val="bottom"/>
            <w:hideMark/>
          </w:tcPr>
          <w:p w14:paraId="14B21F94" w14:textId="77777777" w:rsidR="00072BD0" w:rsidRPr="00072BD0" w:rsidRDefault="00072BD0" w:rsidP="00072BD0">
            <w:pPr>
              <w:spacing w:after="0" w:line="240" w:lineRule="auto"/>
              <w:rPr>
                <w:rFonts w:ascii="Arial" w:eastAsia="Times New Roman" w:hAnsi="Arial" w:cs="Arial"/>
                <w:sz w:val="20"/>
                <w:szCs w:val="20"/>
                <w:lang w:eastAsia="da-DK"/>
              </w:rPr>
            </w:pPr>
            <w:r w:rsidRPr="00072BD0">
              <w:rPr>
                <w:rFonts w:ascii="Arial" w:eastAsia="Times New Roman" w:hAnsi="Arial" w:cs="Arial"/>
                <w:sz w:val="20"/>
                <w:szCs w:val="20"/>
                <w:lang w:eastAsia="da-DK"/>
              </w:rPr>
              <w:t>(A)+(B)</w:t>
            </w:r>
          </w:p>
        </w:tc>
        <w:tc>
          <w:tcPr>
            <w:tcW w:w="2780" w:type="dxa"/>
            <w:tcBorders>
              <w:top w:val="single" w:sz="4" w:space="0" w:color="auto"/>
              <w:left w:val="nil"/>
              <w:bottom w:val="double" w:sz="6" w:space="0" w:color="auto"/>
              <w:right w:val="nil"/>
            </w:tcBorders>
            <w:shd w:val="clear" w:color="auto" w:fill="auto"/>
            <w:noWrap/>
            <w:vAlign w:val="bottom"/>
            <w:hideMark/>
          </w:tcPr>
          <w:p w14:paraId="10723CAC" w14:textId="77777777" w:rsidR="00072BD0" w:rsidRPr="00072BD0" w:rsidRDefault="00072BD0" w:rsidP="00072BD0">
            <w:pPr>
              <w:spacing w:after="0" w:line="240" w:lineRule="auto"/>
              <w:rPr>
                <w:rFonts w:ascii="Arial" w:eastAsia="Times New Roman" w:hAnsi="Arial" w:cs="Arial"/>
                <w:sz w:val="20"/>
                <w:szCs w:val="20"/>
                <w:lang w:eastAsia="da-DK"/>
              </w:rPr>
            </w:pPr>
            <w:r w:rsidRPr="00072BD0">
              <w:rPr>
                <w:rFonts w:ascii="Arial" w:eastAsia="Times New Roman" w:hAnsi="Arial" w:cs="Arial"/>
                <w:sz w:val="20"/>
                <w:szCs w:val="20"/>
                <w:lang w:eastAsia="da-DK"/>
              </w:rPr>
              <w:t xml:space="preserve"> Udviklingen i alt </w:t>
            </w:r>
          </w:p>
        </w:tc>
        <w:tc>
          <w:tcPr>
            <w:tcW w:w="1140" w:type="dxa"/>
            <w:tcBorders>
              <w:top w:val="single" w:sz="4" w:space="0" w:color="auto"/>
              <w:left w:val="nil"/>
              <w:bottom w:val="double" w:sz="6" w:space="0" w:color="auto"/>
              <w:right w:val="nil"/>
            </w:tcBorders>
            <w:shd w:val="clear" w:color="auto" w:fill="auto"/>
            <w:noWrap/>
            <w:vAlign w:val="bottom"/>
            <w:hideMark/>
          </w:tcPr>
          <w:p w14:paraId="098E460A" w14:textId="77777777" w:rsidR="00072BD0" w:rsidRPr="00072BD0" w:rsidRDefault="00072BD0" w:rsidP="00072BD0">
            <w:pPr>
              <w:spacing w:after="0" w:line="240" w:lineRule="auto"/>
              <w:jc w:val="right"/>
              <w:rPr>
                <w:rFonts w:ascii="Arial" w:eastAsia="Times New Roman" w:hAnsi="Arial" w:cs="Arial"/>
                <w:sz w:val="20"/>
                <w:szCs w:val="20"/>
                <w:lang w:eastAsia="da-DK"/>
              </w:rPr>
            </w:pPr>
            <w:r w:rsidRPr="00072BD0">
              <w:rPr>
                <w:rFonts w:ascii="Arial" w:eastAsia="Times New Roman" w:hAnsi="Arial" w:cs="Arial"/>
                <w:sz w:val="20"/>
                <w:szCs w:val="20"/>
                <w:lang w:eastAsia="da-DK"/>
              </w:rPr>
              <w:t>674</w:t>
            </w:r>
          </w:p>
        </w:tc>
      </w:tr>
    </w:tbl>
    <w:p w14:paraId="5ED14C96" w14:textId="34C39C51" w:rsidR="00EE49B2" w:rsidRDefault="00EE49B2" w:rsidP="00EE49B2">
      <w:pPr>
        <w:rPr>
          <w:color w:val="FF0000"/>
        </w:rPr>
      </w:pPr>
    </w:p>
    <w:p w14:paraId="0C98846A" w14:textId="3528A241" w:rsidR="00EE49B2" w:rsidRPr="00CC6C84" w:rsidRDefault="00EE49B2" w:rsidP="00EE49B2">
      <w:r w:rsidRPr="00CC6C84">
        <w:t xml:space="preserve">Stigningen på de </w:t>
      </w:r>
      <w:r w:rsidR="00CC6C84" w:rsidRPr="00CC6C84">
        <w:t>netto 674</w:t>
      </w:r>
      <w:r w:rsidRPr="00CC6C84">
        <w:t xml:space="preserve"> borgere dækker over stor geografisk variation. Nedenstående </w:t>
      </w:r>
      <w:r w:rsidRPr="00C71E1C">
        <w:t xml:space="preserve">figur </w:t>
      </w:r>
      <w:r w:rsidR="00CC6C84" w:rsidRPr="00C71E1C">
        <w:t>1.</w:t>
      </w:r>
      <w:r w:rsidRPr="00C71E1C">
        <w:t>3</w:t>
      </w:r>
      <w:r w:rsidRPr="00CC6C84">
        <w:t xml:space="preserve"> viser nettotilflytningen på de såkaldte basisområder i befolkningsprognosen. Den største netto-tilflytning er sket til de nybyggede boliger på Flyvestationen ved Jonstrup (</w:t>
      </w:r>
      <w:r w:rsidR="00CC6C84" w:rsidRPr="00CC6C84">
        <w:t>3</w:t>
      </w:r>
      <w:r w:rsidRPr="00CC6C84">
        <w:t xml:space="preserve">10), på </w:t>
      </w:r>
      <w:proofErr w:type="spellStart"/>
      <w:r w:rsidRPr="00CC6C84">
        <w:t>Laanshøj</w:t>
      </w:r>
      <w:proofErr w:type="spellEnd"/>
      <w:r w:rsidRPr="00CC6C84">
        <w:t xml:space="preserve"> (</w:t>
      </w:r>
      <w:r w:rsidR="00CC6C84" w:rsidRPr="00CC6C84">
        <w:t>119</w:t>
      </w:r>
      <w:r w:rsidRPr="00CC6C84">
        <w:t xml:space="preserve">) samt </w:t>
      </w:r>
      <w:r w:rsidR="00CC6C84" w:rsidRPr="00CC6C84">
        <w:t>Ny Vestergårdsvej (Ukrainehuset)</w:t>
      </w:r>
      <w:r w:rsidRPr="00CC6C84">
        <w:t xml:space="preserve"> (</w:t>
      </w:r>
      <w:r w:rsidR="00CC6C84" w:rsidRPr="00CC6C84">
        <w:t>88</w:t>
      </w:r>
      <w:r w:rsidRPr="00CC6C84">
        <w:t xml:space="preserve">). Den største nettofraflytning er i Farum Midtpunkt </w:t>
      </w:r>
      <w:r w:rsidR="00CC6C84" w:rsidRPr="00CC6C84">
        <w:t>(67).</w:t>
      </w:r>
    </w:p>
    <w:p w14:paraId="7610F914" w14:textId="4D3835F2" w:rsidR="00CC6C84" w:rsidRDefault="00CC6C84" w:rsidP="00CC6C84">
      <w:pPr>
        <w:pStyle w:val="Billedtekst"/>
        <w:keepNext/>
      </w:pPr>
      <w:r>
        <w:lastRenderedPageBreak/>
        <w:t xml:space="preserve">Figur </w:t>
      </w:r>
      <w:r w:rsidR="00EF70B2">
        <w:fldChar w:fldCharType="begin"/>
      </w:r>
      <w:r w:rsidR="00EF70B2">
        <w:instrText xml:space="preserve"> STYLEREF 1 \s </w:instrText>
      </w:r>
      <w:r w:rsidR="00EF70B2">
        <w:fldChar w:fldCharType="separate"/>
      </w:r>
      <w:r w:rsidR="00E12F95">
        <w:rPr>
          <w:noProof/>
        </w:rPr>
        <w:t>1</w:t>
      </w:r>
      <w:r w:rsidR="00EF70B2">
        <w:rPr>
          <w:noProof/>
        </w:rPr>
        <w:fldChar w:fldCharType="end"/>
      </w:r>
      <w:r w:rsidR="00E12F95">
        <w:t>.</w:t>
      </w:r>
      <w:r w:rsidR="00EF70B2">
        <w:fldChar w:fldCharType="begin"/>
      </w:r>
      <w:r w:rsidR="00EF70B2">
        <w:instrText xml:space="preserve"> SEQ Figur \* ARABIC \s 1 </w:instrText>
      </w:r>
      <w:r w:rsidR="00EF70B2">
        <w:fldChar w:fldCharType="separate"/>
      </w:r>
      <w:r w:rsidR="00E12F95">
        <w:rPr>
          <w:noProof/>
        </w:rPr>
        <w:t>3</w:t>
      </w:r>
      <w:r w:rsidR="00EF70B2">
        <w:rPr>
          <w:noProof/>
        </w:rPr>
        <w:fldChar w:fldCharType="end"/>
      </w:r>
      <w:r>
        <w:t xml:space="preserve"> </w:t>
      </w:r>
      <w:r w:rsidRPr="009D24D1">
        <w:t>Nettotilvæksten i Furesø i 202</w:t>
      </w:r>
      <w:r>
        <w:t>2</w:t>
      </w:r>
      <w:r w:rsidRPr="009D24D1">
        <w:t xml:space="preserve"> fordelt på basisområder. Jo mere grøn, så større nettotilflytning. Jo mere rød, jo større nettofraflytning</w:t>
      </w:r>
    </w:p>
    <w:p w14:paraId="2D256BDD" w14:textId="7CBAB5E1" w:rsidR="00EE49B2" w:rsidRDefault="00CC6C84" w:rsidP="00EE49B2">
      <w:pPr>
        <w:rPr>
          <w:color w:val="FF0000"/>
        </w:rPr>
      </w:pPr>
      <w:r>
        <w:rPr>
          <w:noProof/>
        </w:rPr>
        <w:drawing>
          <wp:inline distT="0" distB="0" distL="0" distR="0" wp14:anchorId="21E073D9" wp14:editId="551AE02F">
            <wp:extent cx="5670550" cy="6690995"/>
            <wp:effectExtent l="0" t="0" r="635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70550" cy="6690995"/>
                    </a:xfrm>
                    <a:prstGeom prst="rect">
                      <a:avLst/>
                    </a:prstGeom>
                  </pic:spPr>
                </pic:pic>
              </a:graphicData>
            </a:graphic>
          </wp:inline>
        </w:drawing>
      </w:r>
    </w:p>
    <w:p w14:paraId="0A30665F" w14:textId="77777777" w:rsidR="00D5768A" w:rsidRDefault="00D5768A">
      <w:pPr>
        <w:spacing w:after="0"/>
      </w:pPr>
      <w:r>
        <w:br w:type="page"/>
      </w:r>
    </w:p>
    <w:p w14:paraId="7D585D45" w14:textId="158E6EA7" w:rsidR="00022BF7" w:rsidRPr="0021084D" w:rsidRDefault="00646F03" w:rsidP="00022BF7">
      <w:r>
        <w:rPr>
          <w:noProof/>
        </w:rPr>
        <w:lastRenderedPageBreak/>
        <w:drawing>
          <wp:anchor distT="0" distB="0" distL="114300" distR="114300" simplePos="0" relativeHeight="251659264" behindDoc="1" locked="0" layoutInCell="1" allowOverlap="1" wp14:anchorId="41FF1A89" wp14:editId="62016BEF">
            <wp:simplePos x="0" y="0"/>
            <wp:positionH relativeFrom="column">
              <wp:posOffset>4789170</wp:posOffset>
            </wp:positionH>
            <wp:positionV relativeFrom="paragraph">
              <wp:posOffset>4297680</wp:posOffset>
            </wp:positionV>
            <wp:extent cx="1171575" cy="1038225"/>
            <wp:effectExtent l="0" t="0" r="9525" b="9525"/>
            <wp:wrapTight wrapText="bothSides">
              <wp:wrapPolygon edited="0">
                <wp:start x="0" y="0"/>
                <wp:lineTo x="0" y="21402"/>
                <wp:lineTo x="21424" y="21402"/>
                <wp:lineTo x="21424"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71575" cy="10382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6D5330BB" wp14:editId="1CC5E2EC">
                <wp:simplePos x="0" y="0"/>
                <wp:positionH relativeFrom="column">
                  <wp:posOffset>4633595</wp:posOffset>
                </wp:positionH>
                <wp:positionV relativeFrom="paragraph">
                  <wp:posOffset>840740</wp:posOffset>
                </wp:positionV>
                <wp:extent cx="1628775" cy="3390900"/>
                <wp:effectExtent l="0" t="0" r="9525" b="0"/>
                <wp:wrapNone/>
                <wp:docPr id="9" name="Tekstfelt 9"/>
                <wp:cNvGraphicFramePr/>
                <a:graphic xmlns:a="http://schemas.openxmlformats.org/drawingml/2006/main">
                  <a:graphicData uri="http://schemas.microsoft.com/office/word/2010/wordprocessingShape">
                    <wps:wsp>
                      <wps:cNvSpPr txBox="1"/>
                      <wps:spPr>
                        <a:xfrm>
                          <a:off x="0" y="0"/>
                          <a:ext cx="1628775" cy="3390900"/>
                        </a:xfrm>
                        <a:prstGeom prst="rect">
                          <a:avLst/>
                        </a:prstGeom>
                        <a:solidFill>
                          <a:schemeClr val="lt1"/>
                        </a:solidFill>
                        <a:ln w="6350">
                          <a:noFill/>
                        </a:ln>
                      </wps:spPr>
                      <wps:txbx>
                        <w:txbxContent>
                          <w:tbl>
                            <w:tblPr>
                              <w:tblW w:w="2263" w:type="dxa"/>
                              <w:tblCellMar>
                                <w:left w:w="70" w:type="dxa"/>
                                <w:right w:w="70" w:type="dxa"/>
                              </w:tblCellMar>
                              <w:tblLook w:val="04A0" w:firstRow="1" w:lastRow="0" w:firstColumn="1" w:lastColumn="0" w:noHBand="0" w:noVBand="1"/>
                            </w:tblPr>
                            <w:tblGrid>
                              <w:gridCol w:w="1555"/>
                              <w:gridCol w:w="708"/>
                            </w:tblGrid>
                            <w:tr w:rsidR="00646F03" w:rsidRPr="00646F03" w14:paraId="458F8EA6" w14:textId="77777777" w:rsidTr="00646F03">
                              <w:trPr>
                                <w:trHeight w:val="40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4CCA1" w14:textId="77777777" w:rsidR="00646F03" w:rsidRPr="00646F03" w:rsidRDefault="00646F03" w:rsidP="00646F03">
                                  <w:pPr>
                                    <w:spacing w:before="100" w:beforeAutospacing="1" w:after="100" w:afterAutospacing="1" w:line="240" w:lineRule="auto"/>
                                    <w:rPr>
                                      <w:rFonts w:ascii="Arial" w:eastAsia="Times New Roman" w:hAnsi="Arial" w:cs="Arial"/>
                                      <w:b/>
                                      <w:bCs/>
                                      <w:sz w:val="20"/>
                                      <w:szCs w:val="20"/>
                                      <w:lang w:eastAsia="da-DK"/>
                                    </w:rPr>
                                  </w:pPr>
                                  <w:r w:rsidRPr="00646F03">
                                    <w:rPr>
                                      <w:rFonts w:ascii="Arial" w:eastAsia="Times New Roman" w:hAnsi="Arial" w:cs="Arial"/>
                                      <w:b/>
                                      <w:bCs/>
                                      <w:sz w:val="20"/>
                                      <w:szCs w:val="20"/>
                                      <w:lang w:eastAsia="da-DK"/>
                                    </w:rPr>
                                    <w:t>Fra</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9AB23F7" w14:textId="77777777" w:rsidR="00646F03" w:rsidRPr="00646F03" w:rsidRDefault="00646F03" w:rsidP="00646F03">
                                  <w:pPr>
                                    <w:spacing w:before="100" w:beforeAutospacing="1" w:after="100" w:afterAutospacing="1" w:line="240" w:lineRule="auto"/>
                                    <w:rPr>
                                      <w:rFonts w:ascii="Arial" w:eastAsia="Times New Roman" w:hAnsi="Arial" w:cs="Arial"/>
                                      <w:b/>
                                      <w:bCs/>
                                      <w:sz w:val="20"/>
                                      <w:szCs w:val="20"/>
                                      <w:lang w:eastAsia="da-DK"/>
                                    </w:rPr>
                                  </w:pPr>
                                  <w:r w:rsidRPr="00646F03">
                                    <w:rPr>
                                      <w:rFonts w:ascii="Arial" w:eastAsia="Times New Roman" w:hAnsi="Arial" w:cs="Arial"/>
                                      <w:b/>
                                      <w:bCs/>
                                      <w:sz w:val="20"/>
                                      <w:szCs w:val="20"/>
                                      <w:lang w:eastAsia="da-DK"/>
                                    </w:rPr>
                                    <w:t>Antal</w:t>
                                  </w:r>
                                </w:p>
                              </w:tc>
                            </w:tr>
                            <w:tr w:rsidR="00646F03" w:rsidRPr="00646F03" w14:paraId="25D6726F" w14:textId="77777777" w:rsidTr="00646F03">
                              <w:trPr>
                                <w:trHeight w:val="40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F6060EE" w14:textId="77777777" w:rsidR="00646F03" w:rsidRPr="00646F03" w:rsidRDefault="00646F03" w:rsidP="00646F03">
                                  <w:pPr>
                                    <w:spacing w:before="100" w:beforeAutospacing="1" w:after="100" w:afterAutospacing="1" w:line="240" w:lineRule="auto"/>
                                    <w:rPr>
                                      <w:rFonts w:ascii="Arial" w:eastAsia="Times New Roman" w:hAnsi="Arial" w:cs="Arial"/>
                                      <w:sz w:val="20"/>
                                      <w:szCs w:val="20"/>
                                      <w:lang w:eastAsia="da-DK"/>
                                    </w:rPr>
                                  </w:pPr>
                                  <w:r w:rsidRPr="00646F03">
                                    <w:rPr>
                                      <w:rFonts w:ascii="Arial" w:eastAsia="Times New Roman" w:hAnsi="Arial" w:cs="Arial"/>
                                      <w:sz w:val="20"/>
                                      <w:szCs w:val="20"/>
                                      <w:lang w:eastAsia="da-DK"/>
                                    </w:rPr>
                                    <w:t>København</w:t>
                                  </w:r>
                                </w:p>
                              </w:tc>
                              <w:tc>
                                <w:tcPr>
                                  <w:tcW w:w="708" w:type="dxa"/>
                                  <w:tcBorders>
                                    <w:top w:val="nil"/>
                                    <w:left w:val="nil"/>
                                    <w:bottom w:val="single" w:sz="4" w:space="0" w:color="auto"/>
                                    <w:right w:val="single" w:sz="4" w:space="0" w:color="auto"/>
                                  </w:tcBorders>
                                  <w:shd w:val="clear" w:color="auto" w:fill="auto"/>
                                  <w:noWrap/>
                                  <w:vAlign w:val="bottom"/>
                                  <w:hideMark/>
                                </w:tcPr>
                                <w:p w14:paraId="1F735026" w14:textId="77777777" w:rsidR="00646F03" w:rsidRPr="00646F03" w:rsidRDefault="00646F03" w:rsidP="00646F03">
                                  <w:pPr>
                                    <w:spacing w:before="100" w:beforeAutospacing="1" w:after="100" w:afterAutospacing="1" w:line="240" w:lineRule="auto"/>
                                    <w:jc w:val="right"/>
                                    <w:rPr>
                                      <w:rFonts w:ascii="Arial" w:eastAsia="Times New Roman" w:hAnsi="Arial" w:cs="Arial"/>
                                      <w:sz w:val="20"/>
                                      <w:szCs w:val="20"/>
                                      <w:lang w:eastAsia="da-DK"/>
                                    </w:rPr>
                                  </w:pPr>
                                  <w:r w:rsidRPr="00646F03">
                                    <w:rPr>
                                      <w:rFonts w:ascii="Arial" w:eastAsia="Times New Roman" w:hAnsi="Arial" w:cs="Arial"/>
                                      <w:sz w:val="20"/>
                                      <w:szCs w:val="20"/>
                                      <w:lang w:eastAsia="da-DK"/>
                                    </w:rPr>
                                    <w:t>1060</w:t>
                                  </w:r>
                                </w:p>
                              </w:tc>
                            </w:tr>
                            <w:tr w:rsidR="00646F03" w:rsidRPr="00646F03" w14:paraId="2C01DE4E" w14:textId="77777777" w:rsidTr="00646F03">
                              <w:trPr>
                                <w:trHeight w:val="40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EF0E1BE" w14:textId="77777777" w:rsidR="00646F03" w:rsidRPr="00646F03" w:rsidRDefault="00646F03" w:rsidP="00646F03">
                                  <w:pPr>
                                    <w:spacing w:before="100" w:beforeAutospacing="1" w:after="100" w:afterAutospacing="1" w:line="240" w:lineRule="auto"/>
                                    <w:rPr>
                                      <w:rFonts w:ascii="Arial" w:eastAsia="Times New Roman" w:hAnsi="Arial" w:cs="Arial"/>
                                      <w:sz w:val="20"/>
                                      <w:szCs w:val="20"/>
                                      <w:lang w:eastAsia="da-DK"/>
                                    </w:rPr>
                                  </w:pPr>
                                  <w:r w:rsidRPr="00646F03">
                                    <w:rPr>
                                      <w:rFonts w:ascii="Arial" w:eastAsia="Times New Roman" w:hAnsi="Arial" w:cs="Arial"/>
                                      <w:sz w:val="20"/>
                                      <w:szCs w:val="20"/>
                                      <w:lang w:eastAsia="da-DK"/>
                                    </w:rPr>
                                    <w:t>Udlandet</w:t>
                                  </w:r>
                                </w:p>
                              </w:tc>
                              <w:tc>
                                <w:tcPr>
                                  <w:tcW w:w="708" w:type="dxa"/>
                                  <w:tcBorders>
                                    <w:top w:val="nil"/>
                                    <w:left w:val="nil"/>
                                    <w:bottom w:val="single" w:sz="4" w:space="0" w:color="auto"/>
                                    <w:right w:val="single" w:sz="4" w:space="0" w:color="auto"/>
                                  </w:tcBorders>
                                  <w:shd w:val="clear" w:color="auto" w:fill="auto"/>
                                  <w:noWrap/>
                                  <w:vAlign w:val="bottom"/>
                                  <w:hideMark/>
                                </w:tcPr>
                                <w:p w14:paraId="6A11128F" w14:textId="77777777" w:rsidR="00646F03" w:rsidRPr="00646F03" w:rsidRDefault="00646F03" w:rsidP="00646F03">
                                  <w:pPr>
                                    <w:spacing w:before="100" w:beforeAutospacing="1" w:after="100" w:afterAutospacing="1" w:line="240" w:lineRule="auto"/>
                                    <w:jc w:val="right"/>
                                    <w:rPr>
                                      <w:rFonts w:ascii="Arial" w:eastAsia="Times New Roman" w:hAnsi="Arial" w:cs="Arial"/>
                                      <w:sz w:val="20"/>
                                      <w:szCs w:val="20"/>
                                      <w:lang w:eastAsia="da-DK"/>
                                    </w:rPr>
                                  </w:pPr>
                                  <w:r w:rsidRPr="00646F03">
                                    <w:rPr>
                                      <w:rFonts w:ascii="Arial" w:eastAsia="Times New Roman" w:hAnsi="Arial" w:cs="Arial"/>
                                      <w:sz w:val="20"/>
                                      <w:szCs w:val="20"/>
                                      <w:lang w:eastAsia="da-DK"/>
                                    </w:rPr>
                                    <w:t>611</w:t>
                                  </w:r>
                                </w:p>
                              </w:tc>
                            </w:tr>
                            <w:tr w:rsidR="00646F03" w:rsidRPr="00646F03" w14:paraId="26627669" w14:textId="77777777" w:rsidTr="00646F03">
                              <w:trPr>
                                <w:trHeight w:val="40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5EBA0E75" w14:textId="77777777" w:rsidR="00646F03" w:rsidRPr="00646F03" w:rsidRDefault="00646F03" w:rsidP="00646F03">
                                  <w:pPr>
                                    <w:spacing w:before="100" w:beforeAutospacing="1" w:after="100" w:afterAutospacing="1" w:line="240" w:lineRule="auto"/>
                                    <w:rPr>
                                      <w:rFonts w:ascii="Arial" w:eastAsia="Times New Roman" w:hAnsi="Arial" w:cs="Arial"/>
                                      <w:sz w:val="20"/>
                                      <w:szCs w:val="20"/>
                                      <w:lang w:eastAsia="da-DK"/>
                                    </w:rPr>
                                  </w:pPr>
                                  <w:r w:rsidRPr="00646F03">
                                    <w:rPr>
                                      <w:rFonts w:ascii="Arial" w:eastAsia="Times New Roman" w:hAnsi="Arial" w:cs="Arial"/>
                                      <w:sz w:val="20"/>
                                      <w:szCs w:val="20"/>
                                      <w:lang w:eastAsia="da-DK"/>
                                    </w:rPr>
                                    <w:t>Gladsaxe</w:t>
                                  </w:r>
                                </w:p>
                              </w:tc>
                              <w:tc>
                                <w:tcPr>
                                  <w:tcW w:w="708" w:type="dxa"/>
                                  <w:tcBorders>
                                    <w:top w:val="nil"/>
                                    <w:left w:val="nil"/>
                                    <w:bottom w:val="single" w:sz="4" w:space="0" w:color="auto"/>
                                    <w:right w:val="single" w:sz="4" w:space="0" w:color="auto"/>
                                  </w:tcBorders>
                                  <w:shd w:val="clear" w:color="auto" w:fill="auto"/>
                                  <w:noWrap/>
                                  <w:vAlign w:val="bottom"/>
                                  <w:hideMark/>
                                </w:tcPr>
                                <w:p w14:paraId="22C97A38" w14:textId="77777777" w:rsidR="00646F03" w:rsidRPr="00646F03" w:rsidRDefault="00646F03" w:rsidP="00646F03">
                                  <w:pPr>
                                    <w:spacing w:before="100" w:beforeAutospacing="1" w:after="100" w:afterAutospacing="1" w:line="240" w:lineRule="auto"/>
                                    <w:jc w:val="right"/>
                                    <w:rPr>
                                      <w:rFonts w:ascii="Arial" w:eastAsia="Times New Roman" w:hAnsi="Arial" w:cs="Arial"/>
                                      <w:sz w:val="20"/>
                                      <w:szCs w:val="20"/>
                                      <w:lang w:eastAsia="da-DK"/>
                                    </w:rPr>
                                  </w:pPr>
                                  <w:r w:rsidRPr="00646F03">
                                    <w:rPr>
                                      <w:rFonts w:ascii="Arial" w:eastAsia="Times New Roman" w:hAnsi="Arial" w:cs="Arial"/>
                                      <w:sz w:val="20"/>
                                      <w:szCs w:val="20"/>
                                      <w:lang w:eastAsia="da-DK"/>
                                    </w:rPr>
                                    <w:t>219</w:t>
                                  </w:r>
                                </w:p>
                              </w:tc>
                            </w:tr>
                            <w:tr w:rsidR="00646F03" w:rsidRPr="00646F03" w14:paraId="32EFFEC5" w14:textId="77777777" w:rsidTr="00646F03">
                              <w:trPr>
                                <w:trHeight w:val="40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A65593C" w14:textId="77777777" w:rsidR="00646F03" w:rsidRPr="00646F03" w:rsidRDefault="00646F03" w:rsidP="00646F03">
                                  <w:pPr>
                                    <w:spacing w:before="100" w:beforeAutospacing="1" w:after="100" w:afterAutospacing="1" w:line="240" w:lineRule="auto"/>
                                    <w:rPr>
                                      <w:rFonts w:ascii="Arial" w:eastAsia="Times New Roman" w:hAnsi="Arial" w:cs="Arial"/>
                                      <w:sz w:val="20"/>
                                      <w:szCs w:val="20"/>
                                      <w:lang w:eastAsia="da-DK"/>
                                    </w:rPr>
                                  </w:pPr>
                                  <w:r w:rsidRPr="00646F03">
                                    <w:rPr>
                                      <w:rFonts w:ascii="Arial" w:eastAsia="Times New Roman" w:hAnsi="Arial" w:cs="Arial"/>
                                      <w:sz w:val="20"/>
                                      <w:szCs w:val="20"/>
                                      <w:lang w:eastAsia="da-DK"/>
                                    </w:rPr>
                                    <w:t>Frederiksberg</w:t>
                                  </w:r>
                                </w:p>
                              </w:tc>
                              <w:tc>
                                <w:tcPr>
                                  <w:tcW w:w="708" w:type="dxa"/>
                                  <w:tcBorders>
                                    <w:top w:val="nil"/>
                                    <w:left w:val="nil"/>
                                    <w:bottom w:val="single" w:sz="4" w:space="0" w:color="auto"/>
                                    <w:right w:val="single" w:sz="4" w:space="0" w:color="auto"/>
                                  </w:tcBorders>
                                  <w:shd w:val="clear" w:color="auto" w:fill="auto"/>
                                  <w:noWrap/>
                                  <w:vAlign w:val="bottom"/>
                                  <w:hideMark/>
                                </w:tcPr>
                                <w:p w14:paraId="0D1D2A64" w14:textId="77777777" w:rsidR="00646F03" w:rsidRPr="00646F03" w:rsidRDefault="00646F03" w:rsidP="00646F03">
                                  <w:pPr>
                                    <w:spacing w:before="100" w:beforeAutospacing="1" w:after="100" w:afterAutospacing="1" w:line="240" w:lineRule="auto"/>
                                    <w:jc w:val="right"/>
                                    <w:rPr>
                                      <w:rFonts w:ascii="Arial" w:eastAsia="Times New Roman" w:hAnsi="Arial" w:cs="Arial"/>
                                      <w:sz w:val="20"/>
                                      <w:szCs w:val="20"/>
                                      <w:lang w:eastAsia="da-DK"/>
                                    </w:rPr>
                                  </w:pPr>
                                  <w:r w:rsidRPr="00646F03">
                                    <w:rPr>
                                      <w:rFonts w:ascii="Arial" w:eastAsia="Times New Roman" w:hAnsi="Arial" w:cs="Arial"/>
                                      <w:sz w:val="20"/>
                                      <w:szCs w:val="20"/>
                                      <w:lang w:eastAsia="da-DK"/>
                                    </w:rPr>
                                    <w:t>119</w:t>
                                  </w:r>
                                </w:p>
                              </w:tc>
                            </w:tr>
                            <w:tr w:rsidR="00646F03" w:rsidRPr="00646F03" w14:paraId="792217B3" w14:textId="77777777" w:rsidTr="00646F03">
                              <w:trPr>
                                <w:trHeight w:val="40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C0D8723" w14:textId="77777777" w:rsidR="00646F03" w:rsidRPr="00646F03" w:rsidRDefault="00646F03" w:rsidP="00646F03">
                                  <w:pPr>
                                    <w:spacing w:before="100" w:beforeAutospacing="1" w:after="100" w:afterAutospacing="1" w:line="240" w:lineRule="auto"/>
                                    <w:rPr>
                                      <w:rFonts w:ascii="Arial" w:eastAsia="Times New Roman" w:hAnsi="Arial" w:cs="Arial"/>
                                      <w:sz w:val="20"/>
                                      <w:szCs w:val="20"/>
                                      <w:lang w:eastAsia="da-DK"/>
                                    </w:rPr>
                                  </w:pPr>
                                  <w:r w:rsidRPr="00646F03">
                                    <w:rPr>
                                      <w:rFonts w:ascii="Arial" w:eastAsia="Times New Roman" w:hAnsi="Arial" w:cs="Arial"/>
                                      <w:sz w:val="20"/>
                                      <w:szCs w:val="20"/>
                                      <w:lang w:eastAsia="da-DK"/>
                                    </w:rPr>
                                    <w:t>Ballerup</w:t>
                                  </w:r>
                                </w:p>
                              </w:tc>
                              <w:tc>
                                <w:tcPr>
                                  <w:tcW w:w="708" w:type="dxa"/>
                                  <w:tcBorders>
                                    <w:top w:val="nil"/>
                                    <w:left w:val="nil"/>
                                    <w:bottom w:val="single" w:sz="4" w:space="0" w:color="auto"/>
                                    <w:right w:val="single" w:sz="4" w:space="0" w:color="auto"/>
                                  </w:tcBorders>
                                  <w:shd w:val="clear" w:color="auto" w:fill="auto"/>
                                  <w:noWrap/>
                                  <w:vAlign w:val="bottom"/>
                                  <w:hideMark/>
                                </w:tcPr>
                                <w:p w14:paraId="6E060CB3" w14:textId="77777777" w:rsidR="00646F03" w:rsidRPr="00646F03" w:rsidRDefault="00646F03" w:rsidP="00646F03">
                                  <w:pPr>
                                    <w:spacing w:before="100" w:beforeAutospacing="1" w:after="100" w:afterAutospacing="1" w:line="240" w:lineRule="auto"/>
                                    <w:jc w:val="right"/>
                                    <w:rPr>
                                      <w:rFonts w:ascii="Arial" w:eastAsia="Times New Roman" w:hAnsi="Arial" w:cs="Arial"/>
                                      <w:sz w:val="20"/>
                                      <w:szCs w:val="20"/>
                                      <w:lang w:eastAsia="da-DK"/>
                                    </w:rPr>
                                  </w:pPr>
                                  <w:r w:rsidRPr="00646F03">
                                    <w:rPr>
                                      <w:rFonts w:ascii="Arial" w:eastAsia="Times New Roman" w:hAnsi="Arial" w:cs="Arial"/>
                                      <w:sz w:val="20"/>
                                      <w:szCs w:val="20"/>
                                      <w:lang w:eastAsia="da-DK"/>
                                    </w:rPr>
                                    <w:t>109</w:t>
                                  </w:r>
                                </w:p>
                              </w:tc>
                            </w:tr>
                            <w:tr w:rsidR="00646F03" w:rsidRPr="00646F03" w14:paraId="7D0E29D7" w14:textId="77777777" w:rsidTr="00646F03">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BF424CA" w14:textId="77777777" w:rsidR="00646F03" w:rsidRPr="00646F03" w:rsidRDefault="00646F03" w:rsidP="00646F03">
                                  <w:pPr>
                                    <w:spacing w:before="100" w:beforeAutospacing="1" w:after="100" w:afterAutospacing="1" w:line="240" w:lineRule="auto"/>
                                    <w:rPr>
                                      <w:rFonts w:ascii="Arial" w:eastAsia="Times New Roman" w:hAnsi="Arial" w:cs="Arial"/>
                                      <w:sz w:val="20"/>
                                      <w:szCs w:val="20"/>
                                      <w:lang w:eastAsia="da-DK"/>
                                    </w:rPr>
                                  </w:pPr>
                                  <w:r w:rsidRPr="00646F03">
                                    <w:rPr>
                                      <w:rFonts w:ascii="Arial" w:eastAsia="Times New Roman" w:hAnsi="Arial" w:cs="Arial"/>
                                      <w:sz w:val="20"/>
                                      <w:szCs w:val="20"/>
                                      <w:lang w:eastAsia="da-DK"/>
                                    </w:rPr>
                                    <w:t>Rudersdal</w:t>
                                  </w:r>
                                </w:p>
                              </w:tc>
                              <w:tc>
                                <w:tcPr>
                                  <w:tcW w:w="708" w:type="dxa"/>
                                  <w:tcBorders>
                                    <w:top w:val="nil"/>
                                    <w:left w:val="nil"/>
                                    <w:bottom w:val="single" w:sz="4" w:space="0" w:color="auto"/>
                                    <w:right w:val="single" w:sz="4" w:space="0" w:color="auto"/>
                                  </w:tcBorders>
                                  <w:shd w:val="clear" w:color="auto" w:fill="auto"/>
                                  <w:noWrap/>
                                  <w:vAlign w:val="bottom"/>
                                  <w:hideMark/>
                                </w:tcPr>
                                <w:p w14:paraId="50342F7A" w14:textId="77777777" w:rsidR="00646F03" w:rsidRPr="00646F03" w:rsidRDefault="00646F03" w:rsidP="00646F03">
                                  <w:pPr>
                                    <w:spacing w:before="100" w:beforeAutospacing="1" w:after="100" w:afterAutospacing="1" w:line="240" w:lineRule="auto"/>
                                    <w:jc w:val="right"/>
                                    <w:rPr>
                                      <w:rFonts w:ascii="Arial" w:eastAsia="Times New Roman" w:hAnsi="Arial" w:cs="Arial"/>
                                      <w:sz w:val="20"/>
                                      <w:szCs w:val="20"/>
                                      <w:lang w:eastAsia="da-DK"/>
                                    </w:rPr>
                                  </w:pPr>
                                  <w:r w:rsidRPr="00646F03">
                                    <w:rPr>
                                      <w:rFonts w:ascii="Arial" w:eastAsia="Times New Roman" w:hAnsi="Arial" w:cs="Arial"/>
                                      <w:sz w:val="20"/>
                                      <w:szCs w:val="20"/>
                                      <w:lang w:eastAsia="da-DK"/>
                                    </w:rPr>
                                    <w:t>109</w:t>
                                  </w:r>
                                </w:p>
                              </w:tc>
                            </w:tr>
                            <w:tr w:rsidR="00646F03" w:rsidRPr="00646F03" w14:paraId="2BC6DEA8" w14:textId="77777777" w:rsidTr="00646F03">
                              <w:trPr>
                                <w:trHeight w:val="40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3682B19" w14:textId="77777777" w:rsidR="00646F03" w:rsidRPr="00646F03" w:rsidRDefault="00646F03" w:rsidP="00646F03">
                                  <w:pPr>
                                    <w:spacing w:before="100" w:beforeAutospacing="1" w:after="100" w:afterAutospacing="1" w:line="240" w:lineRule="auto"/>
                                    <w:rPr>
                                      <w:rFonts w:ascii="Arial" w:eastAsia="Times New Roman" w:hAnsi="Arial" w:cs="Arial"/>
                                      <w:sz w:val="20"/>
                                      <w:szCs w:val="20"/>
                                      <w:lang w:eastAsia="da-DK"/>
                                    </w:rPr>
                                  </w:pPr>
                                  <w:r w:rsidRPr="00646F03">
                                    <w:rPr>
                                      <w:rFonts w:ascii="Arial" w:eastAsia="Times New Roman" w:hAnsi="Arial" w:cs="Arial"/>
                                      <w:sz w:val="20"/>
                                      <w:szCs w:val="20"/>
                                      <w:lang w:eastAsia="da-DK"/>
                                    </w:rPr>
                                    <w:t>Lyngby-Tårbæk</w:t>
                                  </w:r>
                                </w:p>
                              </w:tc>
                              <w:tc>
                                <w:tcPr>
                                  <w:tcW w:w="708" w:type="dxa"/>
                                  <w:tcBorders>
                                    <w:top w:val="nil"/>
                                    <w:left w:val="nil"/>
                                    <w:bottom w:val="single" w:sz="4" w:space="0" w:color="auto"/>
                                    <w:right w:val="single" w:sz="4" w:space="0" w:color="auto"/>
                                  </w:tcBorders>
                                  <w:shd w:val="clear" w:color="auto" w:fill="auto"/>
                                  <w:noWrap/>
                                  <w:vAlign w:val="bottom"/>
                                  <w:hideMark/>
                                </w:tcPr>
                                <w:p w14:paraId="6E4A19A6" w14:textId="77777777" w:rsidR="00646F03" w:rsidRPr="00646F03" w:rsidRDefault="00646F03" w:rsidP="00646F03">
                                  <w:pPr>
                                    <w:spacing w:before="100" w:beforeAutospacing="1" w:after="100" w:afterAutospacing="1" w:line="240" w:lineRule="auto"/>
                                    <w:jc w:val="right"/>
                                    <w:rPr>
                                      <w:rFonts w:ascii="Arial" w:eastAsia="Times New Roman" w:hAnsi="Arial" w:cs="Arial"/>
                                      <w:sz w:val="20"/>
                                      <w:szCs w:val="20"/>
                                      <w:lang w:eastAsia="da-DK"/>
                                    </w:rPr>
                                  </w:pPr>
                                  <w:r w:rsidRPr="00646F03">
                                    <w:rPr>
                                      <w:rFonts w:ascii="Arial" w:eastAsia="Times New Roman" w:hAnsi="Arial" w:cs="Arial"/>
                                      <w:sz w:val="20"/>
                                      <w:szCs w:val="20"/>
                                      <w:lang w:eastAsia="da-DK"/>
                                    </w:rPr>
                                    <w:t>106</w:t>
                                  </w:r>
                                </w:p>
                              </w:tc>
                            </w:tr>
                            <w:tr w:rsidR="00646F03" w:rsidRPr="00646F03" w14:paraId="01A4DD15" w14:textId="77777777" w:rsidTr="00646F03">
                              <w:trPr>
                                <w:trHeight w:val="43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0758957F" w14:textId="77777777" w:rsidR="00646F03" w:rsidRPr="00646F03" w:rsidRDefault="00646F03" w:rsidP="00646F03">
                                  <w:pPr>
                                    <w:spacing w:before="100" w:beforeAutospacing="1" w:after="100" w:afterAutospacing="1" w:line="240" w:lineRule="auto"/>
                                    <w:rPr>
                                      <w:rFonts w:ascii="Arial" w:eastAsia="Times New Roman" w:hAnsi="Arial" w:cs="Arial"/>
                                      <w:sz w:val="20"/>
                                      <w:szCs w:val="20"/>
                                      <w:lang w:eastAsia="da-DK"/>
                                    </w:rPr>
                                  </w:pPr>
                                  <w:r w:rsidRPr="00646F03">
                                    <w:rPr>
                                      <w:rFonts w:ascii="Arial" w:eastAsia="Times New Roman" w:hAnsi="Arial" w:cs="Arial"/>
                                      <w:sz w:val="20"/>
                                      <w:szCs w:val="20"/>
                                      <w:lang w:eastAsia="da-DK"/>
                                    </w:rPr>
                                    <w:t>Egedal</w:t>
                                  </w:r>
                                </w:p>
                              </w:tc>
                              <w:tc>
                                <w:tcPr>
                                  <w:tcW w:w="708" w:type="dxa"/>
                                  <w:tcBorders>
                                    <w:top w:val="nil"/>
                                    <w:left w:val="nil"/>
                                    <w:bottom w:val="single" w:sz="4" w:space="0" w:color="auto"/>
                                    <w:right w:val="single" w:sz="4" w:space="0" w:color="auto"/>
                                  </w:tcBorders>
                                  <w:shd w:val="clear" w:color="auto" w:fill="auto"/>
                                  <w:noWrap/>
                                  <w:vAlign w:val="bottom"/>
                                  <w:hideMark/>
                                </w:tcPr>
                                <w:p w14:paraId="6C6BE108" w14:textId="77777777" w:rsidR="00646F03" w:rsidRPr="00646F03" w:rsidRDefault="00646F03" w:rsidP="00646F03">
                                  <w:pPr>
                                    <w:spacing w:before="100" w:beforeAutospacing="1" w:after="100" w:afterAutospacing="1" w:line="240" w:lineRule="auto"/>
                                    <w:jc w:val="right"/>
                                    <w:rPr>
                                      <w:rFonts w:ascii="Arial" w:eastAsia="Times New Roman" w:hAnsi="Arial" w:cs="Arial"/>
                                      <w:sz w:val="20"/>
                                      <w:szCs w:val="20"/>
                                      <w:lang w:eastAsia="da-DK"/>
                                    </w:rPr>
                                  </w:pPr>
                                  <w:r w:rsidRPr="00646F03">
                                    <w:rPr>
                                      <w:rFonts w:ascii="Arial" w:eastAsia="Times New Roman" w:hAnsi="Arial" w:cs="Arial"/>
                                      <w:sz w:val="20"/>
                                      <w:szCs w:val="20"/>
                                      <w:lang w:eastAsia="da-DK"/>
                                    </w:rPr>
                                    <w:t>75</w:t>
                                  </w:r>
                                </w:p>
                              </w:tc>
                            </w:tr>
                            <w:tr w:rsidR="00646F03" w:rsidRPr="00646F03" w14:paraId="199EAE0A" w14:textId="77777777" w:rsidTr="00646F03">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CC214C5" w14:textId="77777777" w:rsidR="00646F03" w:rsidRPr="00646F03" w:rsidRDefault="00646F03" w:rsidP="00646F03">
                                  <w:pPr>
                                    <w:spacing w:before="100" w:beforeAutospacing="1" w:after="100" w:afterAutospacing="1" w:line="240" w:lineRule="auto"/>
                                    <w:rPr>
                                      <w:rFonts w:ascii="Arial" w:eastAsia="Times New Roman" w:hAnsi="Arial" w:cs="Arial"/>
                                      <w:sz w:val="20"/>
                                      <w:szCs w:val="20"/>
                                      <w:lang w:eastAsia="da-DK"/>
                                    </w:rPr>
                                  </w:pPr>
                                  <w:r w:rsidRPr="00646F03">
                                    <w:rPr>
                                      <w:rFonts w:ascii="Arial" w:eastAsia="Times New Roman" w:hAnsi="Arial" w:cs="Arial"/>
                                      <w:sz w:val="20"/>
                                      <w:szCs w:val="20"/>
                                      <w:lang w:eastAsia="da-DK"/>
                                    </w:rPr>
                                    <w:t>Gentofte</w:t>
                                  </w:r>
                                </w:p>
                              </w:tc>
                              <w:tc>
                                <w:tcPr>
                                  <w:tcW w:w="708" w:type="dxa"/>
                                  <w:tcBorders>
                                    <w:top w:val="nil"/>
                                    <w:left w:val="nil"/>
                                    <w:bottom w:val="single" w:sz="4" w:space="0" w:color="auto"/>
                                    <w:right w:val="single" w:sz="4" w:space="0" w:color="auto"/>
                                  </w:tcBorders>
                                  <w:shd w:val="clear" w:color="auto" w:fill="auto"/>
                                  <w:noWrap/>
                                  <w:vAlign w:val="bottom"/>
                                  <w:hideMark/>
                                </w:tcPr>
                                <w:p w14:paraId="2CA38E81" w14:textId="77777777" w:rsidR="00646F03" w:rsidRPr="00646F03" w:rsidRDefault="00646F03" w:rsidP="00646F03">
                                  <w:pPr>
                                    <w:spacing w:before="100" w:beforeAutospacing="1" w:after="100" w:afterAutospacing="1" w:line="240" w:lineRule="auto"/>
                                    <w:jc w:val="right"/>
                                    <w:rPr>
                                      <w:rFonts w:ascii="Arial" w:eastAsia="Times New Roman" w:hAnsi="Arial" w:cs="Arial"/>
                                      <w:sz w:val="20"/>
                                      <w:szCs w:val="20"/>
                                      <w:lang w:eastAsia="da-DK"/>
                                    </w:rPr>
                                  </w:pPr>
                                  <w:r w:rsidRPr="00646F03">
                                    <w:rPr>
                                      <w:rFonts w:ascii="Arial" w:eastAsia="Times New Roman" w:hAnsi="Arial" w:cs="Arial"/>
                                      <w:sz w:val="20"/>
                                      <w:szCs w:val="20"/>
                                      <w:lang w:eastAsia="da-DK"/>
                                    </w:rPr>
                                    <w:t>72</w:t>
                                  </w:r>
                                </w:p>
                              </w:tc>
                            </w:tr>
                            <w:tr w:rsidR="00646F03" w:rsidRPr="00646F03" w14:paraId="4AA2EDE4" w14:textId="77777777" w:rsidTr="00646F03">
                              <w:trPr>
                                <w:trHeight w:val="420"/>
                              </w:trPr>
                              <w:tc>
                                <w:tcPr>
                                  <w:tcW w:w="1555" w:type="dxa"/>
                                  <w:tcBorders>
                                    <w:top w:val="nil"/>
                                    <w:left w:val="single" w:sz="4" w:space="0" w:color="auto"/>
                                    <w:bottom w:val="nil"/>
                                    <w:right w:val="single" w:sz="4" w:space="0" w:color="auto"/>
                                  </w:tcBorders>
                                  <w:shd w:val="clear" w:color="auto" w:fill="auto"/>
                                  <w:noWrap/>
                                  <w:vAlign w:val="bottom"/>
                                  <w:hideMark/>
                                </w:tcPr>
                                <w:p w14:paraId="7787762E" w14:textId="77777777" w:rsidR="00646F03" w:rsidRPr="00646F03" w:rsidRDefault="00646F03" w:rsidP="00646F03">
                                  <w:pPr>
                                    <w:spacing w:before="100" w:beforeAutospacing="1" w:after="100" w:afterAutospacing="1" w:line="240" w:lineRule="auto"/>
                                    <w:rPr>
                                      <w:rFonts w:ascii="Arial" w:eastAsia="Times New Roman" w:hAnsi="Arial" w:cs="Arial"/>
                                      <w:sz w:val="20"/>
                                      <w:szCs w:val="20"/>
                                      <w:lang w:eastAsia="da-DK"/>
                                    </w:rPr>
                                  </w:pPr>
                                  <w:r w:rsidRPr="00646F03">
                                    <w:rPr>
                                      <w:rFonts w:ascii="Arial" w:eastAsia="Times New Roman" w:hAnsi="Arial" w:cs="Arial"/>
                                      <w:sz w:val="20"/>
                                      <w:szCs w:val="20"/>
                                      <w:lang w:eastAsia="da-DK"/>
                                    </w:rPr>
                                    <w:t>Hillerød</w:t>
                                  </w:r>
                                </w:p>
                              </w:tc>
                              <w:tc>
                                <w:tcPr>
                                  <w:tcW w:w="708" w:type="dxa"/>
                                  <w:tcBorders>
                                    <w:top w:val="nil"/>
                                    <w:left w:val="nil"/>
                                    <w:bottom w:val="nil"/>
                                    <w:right w:val="single" w:sz="4" w:space="0" w:color="auto"/>
                                  </w:tcBorders>
                                  <w:shd w:val="clear" w:color="auto" w:fill="auto"/>
                                  <w:noWrap/>
                                  <w:vAlign w:val="bottom"/>
                                  <w:hideMark/>
                                </w:tcPr>
                                <w:p w14:paraId="22CDC247" w14:textId="77777777" w:rsidR="00646F03" w:rsidRPr="00646F03" w:rsidRDefault="00646F03" w:rsidP="00646F03">
                                  <w:pPr>
                                    <w:spacing w:before="100" w:beforeAutospacing="1" w:after="100" w:afterAutospacing="1" w:line="240" w:lineRule="auto"/>
                                    <w:jc w:val="right"/>
                                    <w:rPr>
                                      <w:rFonts w:ascii="Arial" w:eastAsia="Times New Roman" w:hAnsi="Arial" w:cs="Arial"/>
                                      <w:sz w:val="20"/>
                                      <w:szCs w:val="20"/>
                                      <w:lang w:eastAsia="da-DK"/>
                                    </w:rPr>
                                  </w:pPr>
                                  <w:r w:rsidRPr="00646F03">
                                    <w:rPr>
                                      <w:rFonts w:ascii="Arial" w:eastAsia="Times New Roman" w:hAnsi="Arial" w:cs="Arial"/>
                                      <w:sz w:val="20"/>
                                      <w:szCs w:val="20"/>
                                      <w:lang w:eastAsia="da-DK"/>
                                    </w:rPr>
                                    <w:t>53</w:t>
                                  </w:r>
                                </w:p>
                              </w:tc>
                            </w:tr>
                            <w:tr w:rsidR="00646F03" w:rsidRPr="00646F03" w14:paraId="2297E768" w14:textId="77777777" w:rsidTr="00646F03">
                              <w:trPr>
                                <w:trHeight w:val="43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D2455" w14:textId="77777777" w:rsidR="00646F03" w:rsidRPr="00646F03" w:rsidRDefault="00646F03" w:rsidP="00646F03">
                                  <w:pPr>
                                    <w:spacing w:before="100" w:beforeAutospacing="1" w:after="100" w:afterAutospacing="1" w:line="240" w:lineRule="auto"/>
                                    <w:rPr>
                                      <w:rFonts w:ascii="Arial" w:eastAsia="Times New Roman" w:hAnsi="Arial" w:cs="Arial"/>
                                      <w:sz w:val="20"/>
                                      <w:szCs w:val="20"/>
                                      <w:lang w:eastAsia="da-DK"/>
                                    </w:rPr>
                                  </w:pPr>
                                  <w:r w:rsidRPr="00646F03">
                                    <w:rPr>
                                      <w:rFonts w:ascii="Arial" w:eastAsia="Times New Roman" w:hAnsi="Arial" w:cs="Arial"/>
                                      <w:sz w:val="20"/>
                                      <w:szCs w:val="20"/>
                                      <w:lang w:eastAsia="da-DK"/>
                                    </w:rPr>
                                    <w:t>Høje Tåstrup</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CB7CF49" w14:textId="77777777" w:rsidR="00646F03" w:rsidRPr="00646F03" w:rsidRDefault="00646F03" w:rsidP="00646F03">
                                  <w:pPr>
                                    <w:spacing w:before="100" w:beforeAutospacing="1" w:after="100" w:afterAutospacing="1" w:line="240" w:lineRule="auto"/>
                                    <w:jc w:val="right"/>
                                    <w:rPr>
                                      <w:rFonts w:ascii="Arial" w:eastAsia="Times New Roman" w:hAnsi="Arial" w:cs="Arial"/>
                                      <w:sz w:val="20"/>
                                      <w:szCs w:val="20"/>
                                      <w:lang w:eastAsia="da-DK"/>
                                    </w:rPr>
                                  </w:pPr>
                                  <w:r w:rsidRPr="00646F03">
                                    <w:rPr>
                                      <w:rFonts w:ascii="Arial" w:eastAsia="Times New Roman" w:hAnsi="Arial" w:cs="Arial"/>
                                      <w:sz w:val="20"/>
                                      <w:szCs w:val="20"/>
                                      <w:lang w:eastAsia="da-DK"/>
                                    </w:rPr>
                                    <w:t>47</w:t>
                                  </w:r>
                                </w:p>
                              </w:tc>
                            </w:tr>
                          </w:tbl>
                          <w:p w14:paraId="7B4FF7E5" w14:textId="77777777" w:rsidR="00646F03" w:rsidRDefault="00646F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330BB" id="_x0000_t202" coordsize="21600,21600" o:spt="202" path="m,l,21600r21600,l21600,xe">
                <v:stroke joinstyle="miter"/>
                <v:path gradientshapeok="t" o:connecttype="rect"/>
              </v:shapetype>
              <v:shape id="Tekstfelt 9" o:spid="_x0000_s1026" type="#_x0000_t202" style="position:absolute;margin-left:364.85pt;margin-top:66.2pt;width:128.25pt;height:2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" fillcolor="white [3201]" stroked="f" strokeweight=".5pt">
                <v:textbox>
                  <w:txbxContent>
                    <w:tbl>
                      <w:tblPr>
                        <w:tblW w:w="2263" w:type="dxa"/>
                        <w:tblCellMar>
                          <w:left w:w="70" w:type="dxa"/>
                          <w:right w:w="70" w:type="dxa"/>
                        </w:tblCellMar>
                        <w:tblLook w:val="04A0" w:firstRow="1" w:lastRow="0" w:firstColumn="1" w:lastColumn="0" w:noHBand="0" w:noVBand="1"/>
                      </w:tblPr>
                      <w:tblGrid>
                        <w:gridCol w:w="1555"/>
                        <w:gridCol w:w="708"/>
                      </w:tblGrid>
                      <w:tr w:rsidR="00646F03" w:rsidRPr="00646F03" w14:paraId="458F8EA6" w14:textId="77777777" w:rsidTr="00646F03">
                        <w:trPr>
                          <w:trHeight w:val="40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4CCA1" w14:textId="77777777" w:rsidR="00646F03" w:rsidRPr="00646F03" w:rsidRDefault="00646F03" w:rsidP="00646F03">
                            <w:pPr>
                              <w:spacing w:before="100" w:beforeAutospacing="1" w:after="100" w:afterAutospacing="1" w:line="240" w:lineRule="auto"/>
                              <w:rPr>
                                <w:rFonts w:ascii="Arial" w:eastAsia="Times New Roman" w:hAnsi="Arial" w:cs="Arial"/>
                                <w:b/>
                                <w:bCs/>
                                <w:sz w:val="20"/>
                                <w:szCs w:val="20"/>
                                <w:lang w:eastAsia="da-DK"/>
                              </w:rPr>
                            </w:pPr>
                            <w:r w:rsidRPr="00646F03">
                              <w:rPr>
                                <w:rFonts w:ascii="Arial" w:eastAsia="Times New Roman" w:hAnsi="Arial" w:cs="Arial"/>
                                <w:b/>
                                <w:bCs/>
                                <w:sz w:val="20"/>
                                <w:szCs w:val="20"/>
                                <w:lang w:eastAsia="da-DK"/>
                              </w:rPr>
                              <w:t>Fra</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9AB23F7" w14:textId="77777777" w:rsidR="00646F03" w:rsidRPr="00646F03" w:rsidRDefault="00646F03" w:rsidP="00646F03">
                            <w:pPr>
                              <w:spacing w:before="100" w:beforeAutospacing="1" w:after="100" w:afterAutospacing="1" w:line="240" w:lineRule="auto"/>
                              <w:rPr>
                                <w:rFonts w:ascii="Arial" w:eastAsia="Times New Roman" w:hAnsi="Arial" w:cs="Arial"/>
                                <w:b/>
                                <w:bCs/>
                                <w:sz w:val="20"/>
                                <w:szCs w:val="20"/>
                                <w:lang w:eastAsia="da-DK"/>
                              </w:rPr>
                            </w:pPr>
                            <w:r w:rsidRPr="00646F03">
                              <w:rPr>
                                <w:rFonts w:ascii="Arial" w:eastAsia="Times New Roman" w:hAnsi="Arial" w:cs="Arial"/>
                                <w:b/>
                                <w:bCs/>
                                <w:sz w:val="20"/>
                                <w:szCs w:val="20"/>
                                <w:lang w:eastAsia="da-DK"/>
                              </w:rPr>
                              <w:t>Antal</w:t>
                            </w:r>
                          </w:p>
                        </w:tc>
                      </w:tr>
                      <w:tr w:rsidR="00646F03" w:rsidRPr="00646F03" w14:paraId="25D6726F" w14:textId="77777777" w:rsidTr="00646F03">
                        <w:trPr>
                          <w:trHeight w:val="40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F6060EE" w14:textId="77777777" w:rsidR="00646F03" w:rsidRPr="00646F03" w:rsidRDefault="00646F03" w:rsidP="00646F03">
                            <w:pPr>
                              <w:spacing w:before="100" w:beforeAutospacing="1" w:after="100" w:afterAutospacing="1" w:line="240" w:lineRule="auto"/>
                              <w:rPr>
                                <w:rFonts w:ascii="Arial" w:eastAsia="Times New Roman" w:hAnsi="Arial" w:cs="Arial"/>
                                <w:sz w:val="20"/>
                                <w:szCs w:val="20"/>
                                <w:lang w:eastAsia="da-DK"/>
                              </w:rPr>
                            </w:pPr>
                            <w:r w:rsidRPr="00646F03">
                              <w:rPr>
                                <w:rFonts w:ascii="Arial" w:eastAsia="Times New Roman" w:hAnsi="Arial" w:cs="Arial"/>
                                <w:sz w:val="20"/>
                                <w:szCs w:val="20"/>
                                <w:lang w:eastAsia="da-DK"/>
                              </w:rPr>
                              <w:t>København</w:t>
                            </w:r>
                          </w:p>
                        </w:tc>
                        <w:tc>
                          <w:tcPr>
                            <w:tcW w:w="708" w:type="dxa"/>
                            <w:tcBorders>
                              <w:top w:val="nil"/>
                              <w:left w:val="nil"/>
                              <w:bottom w:val="single" w:sz="4" w:space="0" w:color="auto"/>
                              <w:right w:val="single" w:sz="4" w:space="0" w:color="auto"/>
                            </w:tcBorders>
                            <w:shd w:val="clear" w:color="auto" w:fill="auto"/>
                            <w:noWrap/>
                            <w:vAlign w:val="bottom"/>
                            <w:hideMark/>
                          </w:tcPr>
                          <w:p w14:paraId="1F735026" w14:textId="77777777" w:rsidR="00646F03" w:rsidRPr="00646F03" w:rsidRDefault="00646F03" w:rsidP="00646F03">
                            <w:pPr>
                              <w:spacing w:before="100" w:beforeAutospacing="1" w:after="100" w:afterAutospacing="1" w:line="240" w:lineRule="auto"/>
                              <w:jc w:val="right"/>
                              <w:rPr>
                                <w:rFonts w:ascii="Arial" w:eastAsia="Times New Roman" w:hAnsi="Arial" w:cs="Arial"/>
                                <w:sz w:val="20"/>
                                <w:szCs w:val="20"/>
                                <w:lang w:eastAsia="da-DK"/>
                              </w:rPr>
                            </w:pPr>
                            <w:r w:rsidRPr="00646F03">
                              <w:rPr>
                                <w:rFonts w:ascii="Arial" w:eastAsia="Times New Roman" w:hAnsi="Arial" w:cs="Arial"/>
                                <w:sz w:val="20"/>
                                <w:szCs w:val="20"/>
                                <w:lang w:eastAsia="da-DK"/>
                              </w:rPr>
                              <w:t>1060</w:t>
                            </w:r>
                          </w:p>
                        </w:tc>
                      </w:tr>
                      <w:tr w:rsidR="00646F03" w:rsidRPr="00646F03" w14:paraId="2C01DE4E" w14:textId="77777777" w:rsidTr="00646F03">
                        <w:trPr>
                          <w:trHeight w:val="40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EF0E1BE" w14:textId="77777777" w:rsidR="00646F03" w:rsidRPr="00646F03" w:rsidRDefault="00646F03" w:rsidP="00646F03">
                            <w:pPr>
                              <w:spacing w:before="100" w:beforeAutospacing="1" w:after="100" w:afterAutospacing="1" w:line="240" w:lineRule="auto"/>
                              <w:rPr>
                                <w:rFonts w:ascii="Arial" w:eastAsia="Times New Roman" w:hAnsi="Arial" w:cs="Arial"/>
                                <w:sz w:val="20"/>
                                <w:szCs w:val="20"/>
                                <w:lang w:eastAsia="da-DK"/>
                              </w:rPr>
                            </w:pPr>
                            <w:r w:rsidRPr="00646F03">
                              <w:rPr>
                                <w:rFonts w:ascii="Arial" w:eastAsia="Times New Roman" w:hAnsi="Arial" w:cs="Arial"/>
                                <w:sz w:val="20"/>
                                <w:szCs w:val="20"/>
                                <w:lang w:eastAsia="da-DK"/>
                              </w:rPr>
                              <w:t>Udlandet</w:t>
                            </w:r>
                          </w:p>
                        </w:tc>
                        <w:tc>
                          <w:tcPr>
                            <w:tcW w:w="708" w:type="dxa"/>
                            <w:tcBorders>
                              <w:top w:val="nil"/>
                              <w:left w:val="nil"/>
                              <w:bottom w:val="single" w:sz="4" w:space="0" w:color="auto"/>
                              <w:right w:val="single" w:sz="4" w:space="0" w:color="auto"/>
                            </w:tcBorders>
                            <w:shd w:val="clear" w:color="auto" w:fill="auto"/>
                            <w:noWrap/>
                            <w:vAlign w:val="bottom"/>
                            <w:hideMark/>
                          </w:tcPr>
                          <w:p w14:paraId="6A11128F" w14:textId="77777777" w:rsidR="00646F03" w:rsidRPr="00646F03" w:rsidRDefault="00646F03" w:rsidP="00646F03">
                            <w:pPr>
                              <w:spacing w:before="100" w:beforeAutospacing="1" w:after="100" w:afterAutospacing="1" w:line="240" w:lineRule="auto"/>
                              <w:jc w:val="right"/>
                              <w:rPr>
                                <w:rFonts w:ascii="Arial" w:eastAsia="Times New Roman" w:hAnsi="Arial" w:cs="Arial"/>
                                <w:sz w:val="20"/>
                                <w:szCs w:val="20"/>
                                <w:lang w:eastAsia="da-DK"/>
                              </w:rPr>
                            </w:pPr>
                            <w:r w:rsidRPr="00646F03">
                              <w:rPr>
                                <w:rFonts w:ascii="Arial" w:eastAsia="Times New Roman" w:hAnsi="Arial" w:cs="Arial"/>
                                <w:sz w:val="20"/>
                                <w:szCs w:val="20"/>
                                <w:lang w:eastAsia="da-DK"/>
                              </w:rPr>
                              <w:t>611</w:t>
                            </w:r>
                          </w:p>
                        </w:tc>
                      </w:tr>
                      <w:tr w:rsidR="00646F03" w:rsidRPr="00646F03" w14:paraId="26627669" w14:textId="77777777" w:rsidTr="00646F03">
                        <w:trPr>
                          <w:trHeight w:val="40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5EBA0E75" w14:textId="77777777" w:rsidR="00646F03" w:rsidRPr="00646F03" w:rsidRDefault="00646F03" w:rsidP="00646F03">
                            <w:pPr>
                              <w:spacing w:before="100" w:beforeAutospacing="1" w:after="100" w:afterAutospacing="1" w:line="240" w:lineRule="auto"/>
                              <w:rPr>
                                <w:rFonts w:ascii="Arial" w:eastAsia="Times New Roman" w:hAnsi="Arial" w:cs="Arial"/>
                                <w:sz w:val="20"/>
                                <w:szCs w:val="20"/>
                                <w:lang w:eastAsia="da-DK"/>
                              </w:rPr>
                            </w:pPr>
                            <w:r w:rsidRPr="00646F03">
                              <w:rPr>
                                <w:rFonts w:ascii="Arial" w:eastAsia="Times New Roman" w:hAnsi="Arial" w:cs="Arial"/>
                                <w:sz w:val="20"/>
                                <w:szCs w:val="20"/>
                                <w:lang w:eastAsia="da-DK"/>
                              </w:rPr>
                              <w:t>Gladsaxe</w:t>
                            </w:r>
                          </w:p>
                        </w:tc>
                        <w:tc>
                          <w:tcPr>
                            <w:tcW w:w="708" w:type="dxa"/>
                            <w:tcBorders>
                              <w:top w:val="nil"/>
                              <w:left w:val="nil"/>
                              <w:bottom w:val="single" w:sz="4" w:space="0" w:color="auto"/>
                              <w:right w:val="single" w:sz="4" w:space="0" w:color="auto"/>
                            </w:tcBorders>
                            <w:shd w:val="clear" w:color="auto" w:fill="auto"/>
                            <w:noWrap/>
                            <w:vAlign w:val="bottom"/>
                            <w:hideMark/>
                          </w:tcPr>
                          <w:p w14:paraId="22C97A38" w14:textId="77777777" w:rsidR="00646F03" w:rsidRPr="00646F03" w:rsidRDefault="00646F03" w:rsidP="00646F03">
                            <w:pPr>
                              <w:spacing w:before="100" w:beforeAutospacing="1" w:after="100" w:afterAutospacing="1" w:line="240" w:lineRule="auto"/>
                              <w:jc w:val="right"/>
                              <w:rPr>
                                <w:rFonts w:ascii="Arial" w:eastAsia="Times New Roman" w:hAnsi="Arial" w:cs="Arial"/>
                                <w:sz w:val="20"/>
                                <w:szCs w:val="20"/>
                                <w:lang w:eastAsia="da-DK"/>
                              </w:rPr>
                            </w:pPr>
                            <w:r w:rsidRPr="00646F03">
                              <w:rPr>
                                <w:rFonts w:ascii="Arial" w:eastAsia="Times New Roman" w:hAnsi="Arial" w:cs="Arial"/>
                                <w:sz w:val="20"/>
                                <w:szCs w:val="20"/>
                                <w:lang w:eastAsia="da-DK"/>
                              </w:rPr>
                              <w:t>219</w:t>
                            </w:r>
                          </w:p>
                        </w:tc>
                      </w:tr>
                      <w:tr w:rsidR="00646F03" w:rsidRPr="00646F03" w14:paraId="32EFFEC5" w14:textId="77777777" w:rsidTr="00646F03">
                        <w:trPr>
                          <w:trHeight w:val="40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A65593C" w14:textId="77777777" w:rsidR="00646F03" w:rsidRPr="00646F03" w:rsidRDefault="00646F03" w:rsidP="00646F03">
                            <w:pPr>
                              <w:spacing w:before="100" w:beforeAutospacing="1" w:after="100" w:afterAutospacing="1" w:line="240" w:lineRule="auto"/>
                              <w:rPr>
                                <w:rFonts w:ascii="Arial" w:eastAsia="Times New Roman" w:hAnsi="Arial" w:cs="Arial"/>
                                <w:sz w:val="20"/>
                                <w:szCs w:val="20"/>
                                <w:lang w:eastAsia="da-DK"/>
                              </w:rPr>
                            </w:pPr>
                            <w:r w:rsidRPr="00646F03">
                              <w:rPr>
                                <w:rFonts w:ascii="Arial" w:eastAsia="Times New Roman" w:hAnsi="Arial" w:cs="Arial"/>
                                <w:sz w:val="20"/>
                                <w:szCs w:val="20"/>
                                <w:lang w:eastAsia="da-DK"/>
                              </w:rPr>
                              <w:t>Frederiksberg</w:t>
                            </w:r>
                          </w:p>
                        </w:tc>
                        <w:tc>
                          <w:tcPr>
                            <w:tcW w:w="708" w:type="dxa"/>
                            <w:tcBorders>
                              <w:top w:val="nil"/>
                              <w:left w:val="nil"/>
                              <w:bottom w:val="single" w:sz="4" w:space="0" w:color="auto"/>
                              <w:right w:val="single" w:sz="4" w:space="0" w:color="auto"/>
                            </w:tcBorders>
                            <w:shd w:val="clear" w:color="auto" w:fill="auto"/>
                            <w:noWrap/>
                            <w:vAlign w:val="bottom"/>
                            <w:hideMark/>
                          </w:tcPr>
                          <w:p w14:paraId="0D1D2A64" w14:textId="77777777" w:rsidR="00646F03" w:rsidRPr="00646F03" w:rsidRDefault="00646F03" w:rsidP="00646F03">
                            <w:pPr>
                              <w:spacing w:before="100" w:beforeAutospacing="1" w:after="100" w:afterAutospacing="1" w:line="240" w:lineRule="auto"/>
                              <w:jc w:val="right"/>
                              <w:rPr>
                                <w:rFonts w:ascii="Arial" w:eastAsia="Times New Roman" w:hAnsi="Arial" w:cs="Arial"/>
                                <w:sz w:val="20"/>
                                <w:szCs w:val="20"/>
                                <w:lang w:eastAsia="da-DK"/>
                              </w:rPr>
                            </w:pPr>
                            <w:r w:rsidRPr="00646F03">
                              <w:rPr>
                                <w:rFonts w:ascii="Arial" w:eastAsia="Times New Roman" w:hAnsi="Arial" w:cs="Arial"/>
                                <w:sz w:val="20"/>
                                <w:szCs w:val="20"/>
                                <w:lang w:eastAsia="da-DK"/>
                              </w:rPr>
                              <w:t>119</w:t>
                            </w:r>
                          </w:p>
                        </w:tc>
                      </w:tr>
                      <w:tr w:rsidR="00646F03" w:rsidRPr="00646F03" w14:paraId="792217B3" w14:textId="77777777" w:rsidTr="00646F03">
                        <w:trPr>
                          <w:trHeight w:val="40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C0D8723" w14:textId="77777777" w:rsidR="00646F03" w:rsidRPr="00646F03" w:rsidRDefault="00646F03" w:rsidP="00646F03">
                            <w:pPr>
                              <w:spacing w:before="100" w:beforeAutospacing="1" w:after="100" w:afterAutospacing="1" w:line="240" w:lineRule="auto"/>
                              <w:rPr>
                                <w:rFonts w:ascii="Arial" w:eastAsia="Times New Roman" w:hAnsi="Arial" w:cs="Arial"/>
                                <w:sz w:val="20"/>
                                <w:szCs w:val="20"/>
                                <w:lang w:eastAsia="da-DK"/>
                              </w:rPr>
                            </w:pPr>
                            <w:r w:rsidRPr="00646F03">
                              <w:rPr>
                                <w:rFonts w:ascii="Arial" w:eastAsia="Times New Roman" w:hAnsi="Arial" w:cs="Arial"/>
                                <w:sz w:val="20"/>
                                <w:szCs w:val="20"/>
                                <w:lang w:eastAsia="da-DK"/>
                              </w:rPr>
                              <w:t>Ballerup</w:t>
                            </w:r>
                          </w:p>
                        </w:tc>
                        <w:tc>
                          <w:tcPr>
                            <w:tcW w:w="708" w:type="dxa"/>
                            <w:tcBorders>
                              <w:top w:val="nil"/>
                              <w:left w:val="nil"/>
                              <w:bottom w:val="single" w:sz="4" w:space="0" w:color="auto"/>
                              <w:right w:val="single" w:sz="4" w:space="0" w:color="auto"/>
                            </w:tcBorders>
                            <w:shd w:val="clear" w:color="auto" w:fill="auto"/>
                            <w:noWrap/>
                            <w:vAlign w:val="bottom"/>
                            <w:hideMark/>
                          </w:tcPr>
                          <w:p w14:paraId="6E060CB3" w14:textId="77777777" w:rsidR="00646F03" w:rsidRPr="00646F03" w:rsidRDefault="00646F03" w:rsidP="00646F03">
                            <w:pPr>
                              <w:spacing w:before="100" w:beforeAutospacing="1" w:after="100" w:afterAutospacing="1" w:line="240" w:lineRule="auto"/>
                              <w:jc w:val="right"/>
                              <w:rPr>
                                <w:rFonts w:ascii="Arial" w:eastAsia="Times New Roman" w:hAnsi="Arial" w:cs="Arial"/>
                                <w:sz w:val="20"/>
                                <w:szCs w:val="20"/>
                                <w:lang w:eastAsia="da-DK"/>
                              </w:rPr>
                            </w:pPr>
                            <w:r w:rsidRPr="00646F03">
                              <w:rPr>
                                <w:rFonts w:ascii="Arial" w:eastAsia="Times New Roman" w:hAnsi="Arial" w:cs="Arial"/>
                                <w:sz w:val="20"/>
                                <w:szCs w:val="20"/>
                                <w:lang w:eastAsia="da-DK"/>
                              </w:rPr>
                              <w:t>109</w:t>
                            </w:r>
                          </w:p>
                        </w:tc>
                      </w:tr>
                      <w:tr w:rsidR="00646F03" w:rsidRPr="00646F03" w14:paraId="7D0E29D7" w14:textId="77777777" w:rsidTr="00646F03">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BF424CA" w14:textId="77777777" w:rsidR="00646F03" w:rsidRPr="00646F03" w:rsidRDefault="00646F03" w:rsidP="00646F03">
                            <w:pPr>
                              <w:spacing w:before="100" w:beforeAutospacing="1" w:after="100" w:afterAutospacing="1" w:line="240" w:lineRule="auto"/>
                              <w:rPr>
                                <w:rFonts w:ascii="Arial" w:eastAsia="Times New Roman" w:hAnsi="Arial" w:cs="Arial"/>
                                <w:sz w:val="20"/>
                                <w:szCs w:val="20"/>
                                <w:lang w:eastAsia="da-DK"/>
                              </w:rPr>
                            </w:pPr>
                            <w:r w:rsidRPr="00646F03">
                              <w:rPr>
                                <w:rFonts w:ascii="Arial" w:eastAsia="Times New Roman" w:hAnsi="Arial" w:cs="Arial"/>
                                <w:sz w:val="20"/>
                                <w:szCs w:val="20"/>
                                <w:lang w:eastAsia="da-DK"/>
                              </w:rPr>
                              <w:t>Rudersdal</w:t>
                            </w:r>
                          </w:p>
                        </w:tc>
                        <w:tc>
                          <w:tcPr>
                            <w:tcW w:w="708" w:type="dxa"/>
                            <w:tcBorders>
                              <w:top w:val="nil"/>
                              <w:left w:val="nil"/>
                              <w:bottom w:val="single" w:sz="4" w:space="0" w:color="auto"/>
                              <w:right w:val="single" w:sz="4" w:space="0" w:color="auto"/>
                            </w:tcBorders>
                            <w:shd w:val="clear" w:color="auto" w:fill="auto"/>
                            <w:noWrap/>
                            <w:vAlign w:val="bottom"/>
                            <w:hideMark/>
                          </w:tcPr>
                          <w:p w14:paraId="50342F7A" w14:textId="77777777" w:rsidR="00646F03" w:rsidRPr="00646F03" w:rsidRDefault="00646F03" w:rsidP="00646F03">
                            <w:pPr>
                              <w:spacing w:before="100" w:beforeAutospacing="1" w:after="100" w:afterAutospacing="1" w:line="240" w:lineRule="auto"/>
                              <w:jc w:val="right"/>
                              <w:rPr>
                                <w:rFonts w:ascii="Arial" w:eastAsia="Times New Roman" w:hAnsi="Arial" w:cs="Arial"/>
                                <w:sz w:val="20"/>
                                <w:szCs w:val="20"/>
                                <w:lang w:eastAsia="da-DK"/>
                              </w:rPr>
                            </w:pPr>
                            <w:r w:rsidRPr="00646F03">
                              <w:rPr>
                                <w:rFonts w:ascii="Arial" w:eastAsia="Times New Roman" w:hAnsi="Arial" w:cs="Arial"/>
                                <w:sz w:val="20"/>
                                <w:szCs w:val="20"/>
                                <w:lang w:eastAsia="da-DK"/>
                              </w:rPr>
                              <w:t>109</w:t>
                            </w:r>
                          </w:p>
                        </w:tc>
                      </w:tr>
                      <w:tr w:rsidR="00646F03" w:rsidRPr="00646F03" w14:paraId="2BC6DEA8" w14:textId="77777777" w:rsidTr="00646F03">
                        <w:trPr>
                          <w:trHeight w:val="40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3682B19" w14:textId="77777777" w:rsidR="00646F03" w:rsidRPr="00646F03" w:rsidRDefault="00646F03" w:rsidP="00646F03">
                            <w:pPr>
                              <w:spacing w:before="100" w:beforeAutospacing="1" w:after="100" w:afterAutospacing="1" w:line="240" w:lineRule="auto"/>
                              <w:rPr>
                                <w:rFonts w:ascii="Arial" w:eastAsia="Times New Roman" w:hAnsi="Arial" w:cs="Arial"/>
                                <w:sz w:val="20"/>
                                <w:szCs w:val="20"/>
                                <w:lang w:eastAsia="da-DK"/>
                              </w:rPr>
                            </w:pPr>
                            <w:r w:rsidRPr="00646F03">
                              <w:rPr>
                                <w:rFonts w:ascii="Arial" w:eastAsia="Times New Roman" w:hAnsi="Arial" w:cs="Arial"/>
                                <w:sz w:val="20"/>
                                <w:szCs w:val="20"/>
                                <w:lang w:eastAsia="da-DK"/>
                              </w:rPr>
                              <w:t>Lyngby-Tårbæk</w:t>
                            </w:r>
                          </w:p>
                        </w:tc>
                        <w:tc>
                          <w:tcPr>
                            <w:tcW w:w="708" w:type="dxa"/>
                            <w:tcBorders>
                              <w:top w:val="nil"/>
                              <w:left w:val="nil"/>
                              <w:bottom w:val="single" w:sz="4" w:space="0" w:color="auto"/>
                              <w:right w:val="single" w:sz="4" w:space="0" w:color="auto"/>
                            </w:tcBorders>
                            <w:shd w:val="clear" w:color="auto" w:fill="auto"/>
                            <w:noWrap/>
                            <w:vAlign w:val="bottom"/>
                            <w:hideMark/>
                          </w:tcPr>
                          <w:p w14:paraId="6E4A19A6" w14:textId="77777777" w:rsidR="00646F03" w:rsidRPr="00646F03" w:rsidRDefault="00646F03" w:rsidP="00646F03">
                            <w:pPr>
                              <w:spacing w:before="100" w:beforeAutospacing="1" w:after="100" w:afterAutospacing="1" w:line="240" w:lineRule="auto"/>
                              <w:jc w:val="right"/>
                              <w:rPr>
                                <w:rFonts w:ascii="Arial" w:eastAsia="Times New Roman" w:hAnsi="Arial" w:cs="Arial"/>
                                <w:sz w:val="20"/>
                                <w:szCs w:val="20"/>
                                <w:lang w:eastAsia="da-DK"/>
                              </w:rPr>
                            </w:pPr>
                            <w:r w:rsidRPr="00646F03">
                              <w:rPr>
                                <w:rFonts w:ascii="Arial" w:eastAsia="Times New Roman" w:hAnsi="Arial" w:cs="Arial"/>
                                <w:sz w:val="20"/>
                                <w:szCs w:val="20"/>
                                <w:lang w:eastAsia="da-DK"/>
                              </w:rPr>
                              <w:t>106</w:t>
                            </w:r>
                          </w:p>
                        </w:tc>
                      </w:tr>
                      <w:tr w:rsidR="00646F03" w:rsidRPr="00646F03" w14:paraId="01A4DD15" w14:textId="77777777" w:rsidTr="00646F03">
                        <w:trPr>
                          <w:trHeight w:val="43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0758957F" w14:textId="77777777" w:rsidR="00646F03" w:rsidRPr="00646F03" w:rsidRDefault="00646F03" w:rsidP="00646F03">
                            <w:pPr>
                              <w:spacing w:before="100" w:beforeAutospacing="1" w:after="100" w:afterAutospacing="1" w:line="240" w:lineRule="auto"/>
                              <w:rPr>
                                <w:rFonts w:ascii="Arial" w:eastAsia="Times New Roman" w:hAnsi="Arial" w:cs="Arial"/>
                                <w:sz w:val="20"/>
                                <w:szCs w:val="20"/>
                                <w:lang w:eastAsia="da-DK"/>
                              </w:rPr>
                            </w:pPr>
                            <w:r w:rsidRPr="00646F03">
                              <w:rPr>
                                <w:rFonts w:ascii="Arial" w:eastAsia="Times New Roman" w:hAnsi="Arial" w:cs="Arial"/>
                                <w:sz w:val="20"/>
                                <w:szCs w:val="20"/>
                                <w:lang w:eastAsia="da-DK"/>
                              </w:rPr>
                              <w:t>Egedal</w:t>
                            </w:r>
                          </w:p>
                        </w:tc>
                        <w:tc>
                          <w:tcPr>
                            <w:tcW w:w="708" w:type="dxa"/>
                            <w:tcBorders>
                              <w:top w:val="nil"/>
                              <w:left w:val="nil"/>
                              <w:bottom w:val="single" w:sz="4" w:space="0" w:color="auto"/>
                              <w:right w:val="single" w:sz="4" w:space="0" w:color="auto"/>
                            </w:tcBorders>
                            <w:shd w:val="clear" w:color="auto" w:fill="auto"/>
                            <w:noWrap/>
                            <w:vAlign w:val="bottom"/>
                            <w:hideMark/>
                          </w:tcPr>
                          <w:p w14:paraId="6C6BE108" w14:textId="77777777" w:rsidR="00646F03" w:rsidRPr="00646F03" w:rsidRDefault="00646F03" w:rsidP="00646F03">
                            <w:pPr>
                              <w:spacing w:before="100" w:beforeAutospacing="1" w:after="100" w:afterAutospacing="1" w:line="240" w:lineRule="auto"/>
                              <w:jc w:val="right"/>
                              <w:rPr>
                                <w:rFonts w:ascii="Arial" w:eastAsia="Times New Roman" w:hAnsi="Arial" w:cs="Arial"/>
                                <w:sz w:val="20"/>
                                <w:szCs w:val="20"/>
                                <w:lang w:eastAsia="da-DK"/>
                              </w:rPr>
                            </w:pPr>
                            <w:r w:rsidRPr="00646F03">
                              <w:rPr>
                                <w:rFonts w:ascii="Arial" w:eastAsia="Times New Roman" w:hAnsi="Arial" w:cs="Arial"/>
                                <w:sz w:val="20"/>
                                <w:szCs w:val="20"/>
                                <w:lang w:eastAsia="da-DK"/>
                              </w:rPr>
                              <w:t>75</w:t>
                            </w:r>
                          </w:p>
                        </w:tc>
                      </w:tr>
                      <w:tr w:rsidR="00646F03" w:rsidRPr="00646F03" w14:paraId="199EAE0A" w14:textId="77777777" w:rsidTr="00646F03">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CC214C5" w14:textId="77777777" w:rsidR="00646F03" w:rsidRPr="00646F03" w:rsidRDefault="00646F03" w:rsidP="00646F03">
                            <w:pPr>
                              <w:spacing w:before="100" w:beforeAutospacing="1" w:after="100" w:afterAutospacing="1" w:line="240" w:lineRule="auto"/>
                              <w:rPr>
                                <w:rFonts w:ascii="Arial" w:eastAsia="Times New Roman" w:hAnsi="Arial" w:cs="Arial"/>
                                <w:sz w:val="20"/>
                                <w:szCs w:val="20"/>
                                <w:lang w:eastAsia="da-DK"/>
                              </w:rPr>
                            </w:pPr>
                            <w:r w:rsidRPr="00646F03">
                              <w:rPr>
                                <w:rFonts w:ascii="Arial" w:eastAsia="Times New Roman" w:hAnsi="Arial" w:cs="Arial"/>
                                <w:sz w:val="20"/>
                                <w:szCs w:val="20"/>
                                <w:lang w:eastAsia="da-DK"/>
                              </w:rPr>
                              <w:t>Gentofte</w:t>
                            </w:r>
                          </w:p>
                        </w:tc>
                        <w:tc>
                          <w:tcPr>
                            <w:tcW w:w="708" w:type="dxa"/>
                            <w:tcBorders>
                              <w:top w:val="nil"/>
                              <w:left w:val="nil"/>
                              <w:bottom w:val="single" w:sz="4" w:space="0" w:color="auto"/>
                              <w:right w:val="single" w:sz="4" w:space="0" w:color="auto"/>
                            </w:tcBorders>
                            <w:shd w:val="clear" w:color="auto" w:fill="auto"/>
                            <w:noWrap/>
                            <w:vAlign w:val="bottom"/>
                            <w:hideMark/>
                          </w:tcPr>
                          <w:p w14:paraId="2CA38E81" w14:textId="77777777" w:rsidR="00646F03" w:rsidRPr="00646F03" w:rsidRDefault="00646F03" w:rsidP="00646F03">
                            <w:pPr>
                              <w:spacing w:before="100" w:beforeAutospacing="1" w:after="100" w:afterAutospacing="1" w:line="240" w:lineRule="auto"/>
                              <w:jc w:val="right"/>
                              <w:rPr>
                                <w:rFonts w:ascii="Arial" w:eastAsia="Times New Roman" w:hAnsi="Arial" w:cs="Arial"/>
                                <w:sz w:val="20"/>
                                <w:szCs w:val="20"/>
                                <w:lang w:eastAsia="da-DK"/>
                              </w:rPr>
                            </w:pPr>
                            <w:r w:rsidRPr="00646F03">
                              <w:rPr>
                                <w:rFonts w:ascii="Arial" w:eastAsia="Times New Roman" w:hAnsi="Arial" w:cs="Arial"/>
                                <w:sz w:val="20"/>
                                <w:szCs w:val="20"/>
                                <w:lang w:eastAsia="da-DK"/>
                              </w:rPr>
                              <w:t>72</w:t>
                            </w:r>
                          </w:p>
                        </w:tc>
                      </w:tr>
                      <w:tr w:rsidR="00646F03" w:rsidRPr="00646F03" w14:paraId="4AA2EDE4" w14:textId="77777777" w:rsidTr="00646F03">
                        <w:trPr>
                          <w:trHeight w:val="420"/>
                        </w:trPr>
                        <w:tc>
                          <w:tcPr>
                            <w:tcW w:w="1555" w:type="dxa"/>
                            <w:tcBorders>
                              <w:top w:val="nil"/>
                              <w:left w:val="single" w:sz="4" w:space="0" w:color="auto"/>
                              <w:bottom w:val="nil"/>
                              <w:right w:val="single" w:sz="4" w:space="0" w:color="auto"/>
                            </w:tcBorders>
                            <w:shd w:val="clear" w:color="auto" w:fill="auto"/>
                            <w:noWrap/>
                            <w:vAlign w:val="bottom"/>
                            <w:hideMark/>
                          </w:tcPr>
                          <w:p w14:paraId="7787762E" w14:textId="77777777" w:rsidR="00646F03" w:rsidRPr="00646F03" w:rsidRDefault="00646F03" w:rsidP="00646F03">
                            <w:pPr>
                              <w:spacing w:before="100" w:beforeAutospacing="1" w:after="100" w:afterAutospacing="1" w:line="240" w:lineRule="auto"/>
                              <w:rPr>
                                <w:rFonts w:ascii="Arial" w:eastAsia="Times New Roman" w:hAnsi="Arial" w:cs="Arial"/>
                                <w:sz w:val="20"/>
                                <w:szCs w:val="20"/>
                                <w:lang w:eastAsia="da-DK"/>
                              </w:rPr>
                            </w:pPr>
                            <w:r w:rsidRPr="00646F03">
                              <w:rPr>
                                <w:rFonts w:ascii="Arial" w:eastAsia="Times New Roman" w:hAnsi="Arial" w:cs="Arial"/>
                                <w:sz w:val="20"/>
                                <w:szCs w:val="20"/>
                                <w:lang w:eastAsia="da-DK"/>
                              </w:rPr>
                              <w:t>Hillerød</w:t>
                            </w:r>
                          </w:p>
                        </w:tc>
                        <w:tc>
                          <w:tcPr>
                            <w:tcW w:w="708" w:type="dxa"/>
                            <w:tcBorders>
                              <w:top w:val="nil"/>
                              <w:left w:val="nil"/>
                              <w:bottom w:val="nil"/>
                              <w:right w:val="single" w:sz="4" w:space="0" w:color="auto"/>
                            </w:tcBorders>
                            <w:shd w:val="clear" w:color="auto" w:fill="auto"/>
                            <w:noWrap/>
                            <w:vAlign w:val="bottom"/>
                            <w:hideMark/>
                          </w:tcPr>
                          <w:p w14:paraId="22CDC247" w14:textId="77777777" w:rsidR="00646F03" w:rsidRPr="00646F03" w:rsidRDefault="00646F03" w:rsidP="00646F03">
                            <w:pPr>
                              <w:spacing w:before="100" w:beforeAutospacing="1" w:after="100" w:afterAutospacing="1" w:line="240" w:lineRule="auto"/>
                              <w:jc w:val="right"/>
                              <w:rPr>
                                <w:rFonts w:ascii="Arial" w:eastAsia="Times New Roman" w:hAnsi="Arial" w:cs="Arial"/>
                                <w:sz w:val="20"/>
                                <w:szCs w:val="20"/>
                                <w:lang w:eastAsia="da-DK"/>
                              </w:rPr>
                            </w:pPr>
                            <w:r w:rsidRPr="00646F03">
                              <w:rPr>
                                <w:rFonts w:ascii="Arial" w:eastAsia="Times New Roman" w:hAnsi="Arial" w:cs="Arial"/>
                                <w:sz w:val="20"/>
                                <w:szCs w:val="20"/>
                                <w:lang w:eastAsia="da-DK"/>
                              </w:rPr>
                              <w:t>53</w:t>
                            </w:r>
                          </w:p>
                        </w:tc>
                      </w:tr>
                      <w:tr w:rsidR="00646F03" w:rsidRPr="00646F03" w14:paraId="2297E768" w14:textId="77777777" w:rsidTr="00646F03">
                        <w:trPr>
                          <w:trHeight w:val="43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D2455" w14:textId="77777777" w:rsidR="00646F03" w:rsidRPr="00646F03" w:rsidRDefault="00646F03" w:rsidP="00646F03">
                            <w:pPr>
                              <w:spacing w:before="100" w:beforeAutospacing="1" w:after="100" w:afterAutospacing="1" w:line="240" w:lineRule="auto"/>
                              <w:rPr>
                                <w:rFonts w:ascii="Arial" w:eastAsia="Times New Roman" w:hAnsi="Arial" w:cs="Arial"/>
                                <w:sz w:val="20"/>
                                <w:szCs w:val="20"/>
                                <w:lang w:eastAsia="da-DK"/>
                              </w:rPr>
                            </w:pPr>
                            <w:r w:rsidRPr="00646F03">
                              <w:rPr>
                                <w:rFonts w:ascii="Arial" w:eastAsia="Times New Roman" w:hAnsi="Arial" w:cs="Arial"/>
                                <w:sz w:val="20"/>
                                <w:szCs w:val="20"/>
                                <w:lang w:eastAsia="da-DK"/>
                              </w:rPr>
                              <w:t>Høje Tåstrup</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CB7CF49" w14:textId="77777777" w:rsidR="00646F03" w:rsidRPr="00646F03" w:rsidRDefault="00646F03" w:rsidP="00646F03">
                            <w:pPr>
                              <w:spacing w:before="100" w:beforeAutospacing="1" w:after="100" w:afterAutospacing="1" w:line="240" w:lineRule="auto"/>
                              <w:jc w:val="right"/>
                              <w:rPr>
                                <w:rFonts w:ascii="Arial" w:eastAsia="Times New Roman" w:hAnsi="Arial" w:cs="Arial"/>
                                <w:sz w:val="20"/>
                                <w:szCs w:val="20"/>
                                <w:lang w:eastAsia="da-DK"/>
                              </w:rPr>
                            </w:pPr>
                            <w:r w:rsidRPr="00646F03">
                              <w:rPr>
                                <w:rFonts w:ascii="Arial" w:eastAsia="Times New Roman" w:hAnsi="Arial" w:cs="Arial"/>
                                <w:sz w:val="20"/>
                                <w:szCs w:val="20"/>
                                <w:lang w:eastAsia="da-DK"/>
                              </w:rPr>
                              <w:t>47</w:t>
                            </w:r>
                          </w:p>
                        </w:tc>
                      </w:tr>
                    </w:tbl>
                    <w:p w14:paraId="7B4FF7E5" w14:textId="77777777" w:rsidR="00646F03" w:rsidRDefault="00646F03"/>
                  </w:txbxContent>
                </v:textbox>
              </v:shape>
            </w:pict>
          </mc:Fallback>
        </mc:AlternateContent>
      </w:r>
      <w:r w:rsidR="00022BF7" w:rsidRPr="0021084D">
        <w:t>De 3.351 nye tilflyttere, som i løbet af 2022 tilflyttede Furesø Kommune, kommer fra mange forskellige kommuner. Tilflytterne kommer primært fra hovedstadsområdet med København (10</w:t>
      </w:r>
      <w:r w:rsidR="00022BF7">
        <w:t>60</w:t>
      </w:r>
      <w:r w:rsidR="00022BF7" w:rsidRPr="0021084D">
        <w:t>) som topscorer. Derudover kommer der også en del tilflyttede fra udlandet (</w:t>
      </w:r>
      <w:r w:rsidR="00022BF7">
        <w:t>611</w:t>
      </w:r>
      <w:r w:rsidR="00022BF7" w:rsidRPr="0021084D">
        <w:t xml:space="preserve"> borgere).</w:t>
      </w:r>
    </w:p>
    <w:p w14:paraId="2DCD20A7" w14:textId="1437BF5B" w:rsidR="00CC6C84" w:rsidRDefault="00D5768A" w:rsidP="00EE49B2">
      <w:pPr>
        <w:rPr>
          <w:color w:val="FF0000"/>
        </w:rPr>
      </w:pPr>
      <w:r>
        <w:rPr>
          <w:noProof/>
        </w:rPr>
        <mc:AlternateContent>
          <mc:Choice Requires="wps">
            <w:drawing>
              <wp:anchor distT="0" distB="0" distL="114300" distR="114300" simplePos="0" relativeHeight="251665408" behindDoc="1" locked="0" layoutInCell="1" allowOverlap="1" wp14:anchorId="19619240" wp14:editId="5906B8E0">
                <wp:simplePos x="0" y="0"/>
                <wp:positionH relativeFrom="column">
                  <wp:posOffset>4445</wp:posOffset>
                </wp:positionH>
                <wp:positionV relativeFrom="paragraph">
                  <wp:posOffset>21590</wp:posOffset>
                </wp:positionV>
                <wp:extent cx="3838575" cy="180975"/>
                <wp:effectExtent l="0" t="0" r="9525" b="9525"/>
                <wp:wrapTight wrapText="bothSides">
                  <wp:wrapPolygon edited="0">
                    <wp:start x="0" y="0"/>
                    <wp:lineTo x="0" y="20463"/>
                    <wp:lineTo x="21546" y="20463"/>
                    <wp:lineTo x="21546" y="0"/>
                    <wp:lineTo x="0" y="0"/>
                  </wp:wrapPolygon>
                </wp:wrapTight>
                <wp:docPr id="12" name="Tekstfelt 12"/>
                <wp:cNvGraphicFramePr/>
                <a:graphic xmlns:a="http://schemas.openxmlformats.org/drawingml/2006/main">
                  <a:graphicData uri="http://schemas.microsoft.com/office/word/2010/wordprocessingShape">
                    <wps:wsp>
                      <wps:cNvSpPr txBox="1"/>
                      <wps:spPr>
                        <a:xfrm>
                          <a:off x="0" y="0"/>
                          <a:ext cx="3838575" cy="180975"/>
                        </a:xfrm>
                        <a:prstGeom prst="rect">
                          <a:avLst/>
                        </a:prstGeom>
                        <a:solidFill>
                          <a:prstClr val="white"/>
                        </a:solidFill>
                        <a:ln>
                          <a:noFill/>
                        </a:ln>
                      </wps:spPr>
                      <wps:txbx>
                        <w:txbxContent>
                          <w:p w14:paraId="33621C77" w14:textId="18EE9D83" w:rsidR="00D5768A" w:rsidRPr="004B4F1E" w:rsidRDefault="00D5768A" w:rsidP="00D5768A">
                            <w:pPr>
                              <w:pStyle w:val="Billedtekst"/>
                              <w:rPr>
                                <w:noProof/>
                              </w:rPr>
                            </w:pPr>
                            <w:r>
                              <w:t xml:space="preserve">Figur </w:t>
                            </w:r>
                            <w:r w:rsidR="00EF70B2">
                              <w:fldChar w:fldCharType="begin"/>
                            </w:r>
                            <w:r w:rsidR="00EF70B2">
                              <w:instrText xml:space="preserve"> STYLEREF 1 \s </w:instrText>
                            </w:r>
                            <w:r w:rsidR="00EF70B2">
                              <w:fldChar w:fldCharType="separate"/>
                            </w:r>
                            <w:r w:rsidR="00E12F95">
                              <w:rPr>
                                <w:noProof/>
                              </w:rPr>
                              <w:t>1</w:t>
                            </w:r>
                            <w:r w:rsidR="00EF70B2">
                              <w:rPr>
                                <w:noProof/>
                              </w:rPr>
                              <w:fldChar w:fldCharType="end"/>
                            </w:r>
                            <w:r w:rsidR="00E12F95">
                              <w:t>.</w:t>
                            </w:r>
                            <w:r w:rsidR="00EF70B2">
                              <w:fldChar w:fldCharType="begin"/>
                            </w:r>
                            <w:r w:rsidR="00EF70B2">
                              <w:instrText xml:space="preserve"> SEQ Figur \* ARABIC \s 1 </w:instrText>
                            </w:r>
                            <w:r w:rsidR="00EF70B2">
                              <w:fldChar w:fldCharType="separate"/>
                            </w:r>
                            <w:r w:rsidR="00E12F95">
                              <w:rPr>
                                <w:noProof/>
                              </w:rPr>
                              <w:t>4</w:t>
                            </w:r>
                            <w:r w:rsidR="00EF70B2">
                              <w:rPr>
                                <w:noProof/>
                              </w:rPr>
                              <w:fldChar w:fldCharType="end"/>
                            </w:r>
                            <w:r>
                              <w:t xml:space="preserve"> </w:t>
                            </w:r>
                            <w:r w:rsidRPr="003644AD">
                              <w:t>Top 11 over hvorfra tilflytterne kommer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19240" id="Tekstfelt 12" o:spid="_x0000_s1027" type="#_x0000_t202" style="position:absolute;margin-left:.35pt;margin-top:1.7pt;width:302.25pt;height:14.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" stroked="f">
                <v:textbox inset="0,0,0,0">
                  <w:txbxContent>
                    <w:p w14:paraId="33621C77" w14:textId="18EE9D83" w:rsidR="00D5768A" w:rsidRPr="004B4F1E" w:rsidRDefault="00D5768A" w:rsidP="00D5768A">
                      <w:pPr>
                        <w:pStyle w:val="Billedtekst"/>
                        <w:rPr>
                          <w:noProof/>
                        </w:rPr>
                      </w:pPr>
                      <w:r>
                        <w:t xml:space="preserve">Figur </w:t>
                      </w:r>
                      <w:r w:rsidR="00EF70B2">
                        <w:fldChar w:fldCharType="begin"/>
                      </w:r>
                      <w:r w:rsidR="00EF70B2">
                        <w:instrText xml:space="preserve"> STYLEREF 1 \s </w:instrText>
                      </w:r>
                      <w:r w:rsidR="00EF70B2">
                        <w:fldChar w:fldCharType="separate"/>
                      </w:r>
                      <w:r w:rsidR="00E12F95">
                        <w:rPr>
                          <w:noProof/>
                        </w:rPr>
                        <w:t>1</w:t>
                      </w:r>
                      <w:r w:rsidR="00EF70B2">
                        <w:rPr>
                          <w:noProof/>
                        </w:rPr>
                        <w:fldChar w:fldCharType="end"/>
                      </w:r>
                      <w:r w:rsidR="00E12F95">
                        <w:t>.</w:t>
                      </w:r>
                      <w:r w:rsidR="00EF70B2">
                        <w:fldChar w:fldCharType="begin"/>
                      </w:r>
                      <w:r w:rsidR="00EF70B2">
                        <w:instrText xml:space="preserve"> SEQ Figur \* ARABIC \s 1 </w:instrText>
                      </w:r>
                      <w:r w:rsidR="00EF70B2">
                        <w:fldChar w:fldCharType="separate"/>
                      </w:r>
                      <w:r w:rsidR="00E12F95">
                        <w:rPr>
                          <w:noProof/>
                        </w:rPr>
                        <w:t>4</w:t>
                      </w:r>
                      <w:r w:rsidR="00EF70B2">
                        <w:rPr>
                          <w:noProof/>
                        </w:rPr>
                        <w:fldChar w:fldCharType="end"/>
                      </w:r>
                      <w:r>
                        <w:t xml:space="preserve"> </w:t>
                      </w:r>
                      <w:r w:rsidRPr="003644AD">
                        <w:t>Top 11 over hvorfra tilflytterne kommer</w:t>
                      </w:r>
                    </w:p>
                  </w:txbxContent>
                </v:textbox>
                <w10:wrap type="tight"/>
              </v:shape>
            </w:pict>
          </mc:Fallback>
        </mc:AlternateContent>
      </w:r>
    </w:p>
    <w:p w14:paraId="3EA49300" w14:textId="27AB6984" w:rsidR="00EE49B2" w:rsidRPr="00964840" w:rsidRDefault="00D5768A" w:rsidP="00EE49B2">
      <w:pPr>
        <w:rPr>
          <w:color w:val="FF0000"/>
        </w:rPr>
      </w:pPr>
      <w:r>
        <w:rPr>
          <w:noProof/>
        </w:rPr>
        <w:drawing>
          <wp:anchor distT="0" distB="0" distL="114300" distR="114300" simplePos="0" relativeHeight="251657215" behindDoc="1" locked="0" layoutInCell="1" allowOverlap="1" wp14:anchorId="52F9C1F1" wp14:editId="2638651E">
            <wp:simplePos x="0" y="0"/>
            <wp:positionH relativeFrom="column">
              <wp:posOffset>4445</wp:posOffset>
            </wp:positionH>
            <wp:positionV relativeFrom="paragraph">
              <wp:posOffset>199390</wp:posOffset>
            </wp:positionV>
            <wp:extent cx="5670550" cy="6425565"/>
            <wp:effectExtent l="0" t="0" r="6350" b="0"/>
            <wp:wrapTight wrapText="bothSides">
              <wp:wrapPolygon edited="0">
                <wp:start x="0" y="0"/>
                <wp:lineTo x="0" y="21517"/>
                <wp:lineTo x="21552" y="21517"/>
                <wp:lineTo x="21552" y="0"/>
                <wp:lineTo x="0" y="0"/>
              </wp:wrapPolygon>
            </wp:wrapTight>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70550" cy="6425565"/>
                    </a:xfrm>
                    <a:prstGeom prst="rect">
                      <a:avLst/>
                    </a:prstGeom>
                  </pic:spPr>
                </pic:pic>
              </a:graphicData>
            </a:graphic>
          </wp:anchor>
        </w:drawing>
      </w:r>
      <w:r w:rsidR="00EE49B2" w:rsidRPr="00964840">
        <w:rPr>
          <w:color w:val="FF0000"/>
        </w:rPr>
        <w:t xml:space="preserve"> </w:t>
      </w:r>
      <w:r w:rsidR="00022BF7">
        <w:rPr>
          <w:noProof/>
        </w:rPr>
        <w:t xml:space="preserve"> </w:t>
      </w:r>
    </w:p>
    <w:p w14:paraId="68F4F70E" w14:textId="12B6A7CD" w:rsidR="00EE49B2" w:rsidRPr="00964840" w:rsidRDefault="00D5768A" w:rsidP="00EE49B2">
      <w:pPr>
        <w:rPr>
          <w:color w:val="FF0000"/>
        </w:rPr>
      </w:pPr>
      <w:r>
        <w:rPr>
          <w:noProof/>
        </w:rPr>
        <w:lastRenderedPageBreak/>
        <w:drawing>
          <wp:anchor distT="0" distB="0" distL="114300" distR="114300" simplePos="0" relativeHeight="251662336" behindDoc="1" locked="0" layoutInCell="1" allowOverlap="1" wp14:anchorId="3AF87368" wp14:editId="1327F070">
            <wp:simplePos x="0" y="0"/>
            <wp:positionH relativeFrom="column">
              <wp:posOffset>-494030</wp:posOffset>
            </wp:positionH>
            <wp:positionV relativeFrom="paragraph">
              <wp:posOffset>1318895</wp:posOffset>
            </wp:positionV>
            <wp:extent cx="5670550" cy="7038340"/>
            <wp:effectExtent l="0" t="0" r="6350" b="0"/>
            <wp:wrapTight wrapText="bothSides">
              <wp:wrapPolygon edited="0">
                <wp:start x="0" y="0"/>
                <wp:lineTo x="0" y="21514"/>
                <wp:lineTo x="21552" y="21514"/>
                <wp:lineTo x="21552" y="0"/>
                <wp:lineTo x="0" y="0"/>
              </wp:wrapPolygon>
            </wp:wrapTight>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70550" cy="7038340"/>
                    </a:xfrm>
                    <a:prstGeom prst="rect">
                      <a:avLst/>
                    </a:prstGeom>
                  </pic:spPr>
                </pic:pic>
              </a:graphicData>
            </a:graphic>
          </wp:anchor>
        </w:drawing>
      </w:r>
      <w:r w:rsidR="00EE49B2" w:rsidRPr="00D5768A">
        <w:t xml:space="preserve">De </w:t>
      </w:r>
      <w:r w:rsidRPr="00D5768A">
        <w:t>2.643</w:t>
      </w:r>
      <w:r w:rsidR="00EE49B2" w:rsidRPr="00D5768A">
        <w:t xml:space="preserve"> borgere, som flyttede fra Furesø kommune i 202</w:t>
      </w:r>
      <w:r w:rsidRPr="00D5768A">
        <w:t>2</w:t>
      </w:r>
      <w:r w:rsidR="00EE49B2" w:rsidRPr="00D5768A">
        <w:t>, flytter også til mange forskellige kommuner – dog primært til København (</w:t>
      </w:r>
      <w:r w:rsidRPr="00D5768A">
        <w:t>551</w:t>
      </w:r>
      <w:r w:rsidR="00EE49B2" w:rsidRPr="00D5768A">
        <w:t>) og udlandet (3</w:t>
      </w:r>
      <w:r w:rsidRPr="00D5768A">
        <w:t>23</w:t>
      </w:r>
      <w:r w:rsidR="00EE49B2" w:rsidRPr="00D5768A">
        <w:t>).</w:t>
      </w:r>
    </w:p>
    <w:p w14:paraId="476E03F9" w14:textId="52373B22" w:rsidR="00D5768A" w:rsidRDefault="00EE49B2" w:rsidP="00EE49B2">
      <w:pPr>
        <w:rPr>
          <w:color w:val="FF0000"/>
        </w:rPr>
      </w:pPr>
      <w:r w:rsidRPr="00964840">
        <w:rPr>
          <w:color w:val="FF0000"/>
        </w:rPr>
        <w:t xml:space="preserve">  </w:t>
      </w:r>
      <w:r w:rsidR="00D5768A">
        <w:rPr>
          <w:noProof/>
        </w:rPr>
        <mc:AlternateContent>
          <mc:Choice Requires="wps">
            <w:drawing>
              <wp:anchor distT="0" distB="0" distL="114300" distR="114300" simplePos="0" relativeHeight="251669504" behindDoc="1" locked="0" layoutInCell="1" allowOverlap="1" wp14:anchorId="41FFE2C6" wp14:editId="50B42B47">
                <wp:simplePos x="0" y="0"/>
                <wp:positionH relativeFrom="column">
                  <wp:posOffset>-496570</wp:posOffset>
                </wp:positionH>
                <wp:positionV relativeFrom="paragraph">
                  <wp:posOffset>128905</wp:posOffset>
                </wp:positionV>
                <wp:extent cx="3402330" cy="254635"/>
                <wp:effectExtent l="0" t="0" r="7620" b="0"/>
                <wp:wrapTight wrapText="bothSides">
                  <wp:wrapPolygon edited="0">
                    <wp:start x="0" y="0"/>
                    <wp:lineTo x="0" y="19392"/>
                    <wp:lineTo x="21527" y="19392"/>
                    <wp:lineTo x="21527" y="0"/>
                    <wp:lineTo x="0" y="0"/>
                  </wp:wrapPolygon>
                </wp:wrapTight>
                <wp:docPr id="14" name="Tekstfelt 14"/>
                <wp:cNvGraphicFramePr/>
                <a:graphic xmlns:a="http://schemas.openxmlformats.org/drawingml/2006/main">
                  <a:graphicData uri="http://schemas.microsoft.com/office/word/2010/wordprocessingShape">
                    <wps:wsp>
                      <wps:cNvSpPr txBox="1"/>
                      <wps:spPr>
                        <a:xfrm>
                          <a:off x="0" y="0"/>
                          <a:ext cx="3402330" cy="254635"/>
                        </a:xfrm>
                        <a:prstGeom prst="rect">
                          <a:avLst/>
                        </a:prstGeom>
                        <a:solidFill>
                          <a:prstClr val="white"/>
                        </a:solidFill>
                        <a:ln>
                          <a:noFill/>
                        </a:ln>
                      </wps:spPr>
                      <wps:txbx>
                        <w:txbxContent>
                          <w:p w14:paraId="6BE4C0AC" w14:textId="33F5AEC0" w:rsidR="00D5768A" w:rsidRPr="00B433DE" w:rsidRDefault="00D5768A" w:rsidP="00D5768A">
                            <w:pPr>
                              <w:pStyle w:val="Billedtekst"/>
                              <w:rPr>
                                <w:noProof/>
                              </w:rPr>
                            </w:pPr>
                            <w:r>
                              <w:t xml:space="preserve">Figur </w:t>
                            </w:r>
                            <w:r w:rsidR="00EF70B2">
                              <w:fldChar w:fldCharType="begin"/>
                            </w:r>
                            <w:r w:rsidR="00EF70B2">
                              <w:instrText xml:space="preserve"> STYLEREF 1 \s </w:instrText>
                            </w:r>
                            <w:r w:rsidR="00EF70B2">
                              <w:fldChar w:fldCharType="separate"/>
                            </w:r>
                            <w:r w:rsidR="00E12F95">
                              <w:rPr>
                                <w:noProof/>
                              </w:rPr>
                              <w:t>1</w:t>
                            </w:r>
                            <w:r w:rsidR="00EF70B2">
                              <w:rPr>
                                <w:noProof/>
                              </w:rPr>
                              <w:fldChar w:fldCharType="end"/>
                            </w:r>
                            <w:r w:rsidR="00E12F95">
                              <w:t>.</w:t>
                            </w:r>
                            <w:r w:rsidR="00EF70B2">
                              <w:fldChar w:fldCharType="begin"/>
                            </w:r>
                            <w:r w:rsidR="00EF70B2">
                              <w:instrText xml:space="preserve"> SEQ Figur \* ARABIC \s 1 </w:instrText>
                            </w:r>
                            <w:r w:rsidR="00EF70B2">
                              <w:fldChar w:fldCharType="separate"/>
                            </w:r>
                            <w:r w:rsidR="00E12F95">
                              <w:rPr>
                                <w:noProof/>
                              </w:rPr>
                              <w:t>5</w:t>
                            </w:r>
                            <w:r w:rsidR="00EF70B2">
                              <w:rPr>
                                <w:noProof/>
                              </w:rPr>
                              <w:fldChar w:fldCharType="end"/>
                            </w:r>
                            <w:r>
                              <w:t xml:space="preserve"> </w:t>
                            </w:r>
                            <w:r w:rsidRPr="00BE7A53">
                              <w:t>Top 11 over hvor borgerne fra Furesø Kommuner flytter til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FE2C6" id="Tekstfelt 14" o:spid="_x0000_s1028" type="#_x0000_t202" style="position:absolute;margin-left:-39.1pt;margin-top:10.15pt;width:267.9pt;height:20.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" stroked="f">
                <v:textbox inset="0,0,0,0">
                  <w:txbxContent>
                    <w:p w14:paraId="6BE4C0AC" w14:textId="33F5AEC0" w:rsidR="00D5768A" w:rsidRPr="00B433DE" w:rsidRDefault="00D5768A" w:rsidP="00D5768A">
                      <w:pPr>
                        <w:pStyle w:val="Billedtekst"/>
                        <w:rPr>
                          <w:noProof/>
                        </w:rPr>
                      </w:pPr>
                      <w:r>
                        <w:t xml:space="preserve">Figur </w:t>
                      </w:r>
                      <w:r w:rsidR="00EF70B2">
                        <w:fldChar w:fldCharType="begin"/>
                      </w:r>
                      <w:r w:rsidR="00EF70B2">
                        <w:instrText xml:space="preserve"> STYLEREF 1 \s </w:instrText>
                      </w:r>
                      <w:r w:rsidR="00EF70B2">
                        <w:fldChar w:fldCharType="separate"/>
                      </w:r>
                      <w:r w:rsidR="00E12F95">
                        <w:rPr>
                          <w:noProof/>
                        </w:rPr>
                        <w:t>1</w:t>
                      </w:r>
                      <w:r w:rsidR="00EF70B2">
                        <w:rPr>
                          <w:noProof/>
                        </w:rPr>
                        <w:fldChar w:fldCharType="end"/>
                      </w:r>
                      <w:r w:rsidR="00E12F95">
                        <w:t>.</w:t>
                      </w:r>
                      <w:r w:rsidR="00EF70B2">
                        <w:fldChar w:fldCharType="begin"/>
                      </w:r>
                      <w:r w:rsidR="00EF70B2">
                        <w:instrText xml:space="preserve"> SEQ Figur \* ARABIC \s 1 </w:instrText>
                      </w:r>
                      <w:r w:rsidR="00EF70B2">
                        <w:fldChar w:fldCharType="separate"/>
                      </w:r>
                      <w:r w:rsidR="00E12F95">
                        <w:rPr>
                          <w:noProof/>
                        </w:rPr>
                        <w:t>5</w:t>
                      </w:r>
                      <w:r w:rsidR="00EF70B2">
                        <w:rPr>
                          <w:noProof/>
                        </w:rPr>
                        <w:fldChar w:fldCharType="end"/>
                      </w:r>
                      <w:r>
                        <w:t xml:space="preserve"> </w:t>
                      </w:r>
                      <w:r w:rsidRPr="00BE7A53">
                        <w:t>Top 11 over hvor borgerne fra Furesø Kommuner flytter til</w:t>
                      </w:r>
                    </w:p>
                  </w:txbxContent>
                </v:textbox>
                <w10:wrap type="tight"/>
              </v:shape>
            </w:pict>
          </mc:Fallback>
        </mc:AlternateContent>
      </w:r>
    </w:p>
    <w:p w14:paraId="7BF651D1" w14:textId="7F1923D7" w:rsidR="00D5768A" w:rsidRDefault="00D5768A" w:rsidP="00EE49B2">
      <w:pPr>
        <w:rPr>
          <w:color w:val="FF0000"/>
        </w:rPr>
      </w:pPr>
    </w:p>
    <w:p w14:paraId="286ED0C5" w14:textId="20164DE2" w:rsidR="00D5768A" w:rsidRDefault="00D5768A" w:rsidP="00EE49B2">
      <w:pPr>
        <w:rPr>
          <w:color w:val="FF0000"/>
        </w:rPr>
      </w:pPr>
      <w:r>
        <w:rPr>
          <w:noProof/>
        </w:rPr>
        <mc:AlternateContent>
          <mc:Choice Requires="wps">
            <w:drawing>
              <wp:anchor distT="0" distB="0" distL="114300" distR="114300" simplePos="0" relativeHeight="251667456" behindDoc="0" locked="0" layoutInCell="1" allowOverlap="1" wp14:anchorId="1704D2A3" wp14:editId="4D0658C5">
                <wp:simplePos x="0" y="0"/>
                <wp:positionH relativeFrom="column">
                  <wp:posOffset>4565738</wp:posOffset>
                </wp:positionH>
                <wp:positionV relativeFrom="paragraph">
                  <wp:posOffset>16539</wp:posOffset>
                </wp:positionV>
                <wp:extent cx="1628775" cy="3390900"/>
                <wp:effectExtent l="0" t="0" r="9525" b="0"/>
                <wp:wrapNone/>
                <wp:docPr id="13" name="Tekstfelt 13"/>
                <wp:cNvGraphicFramePr/>
                <a:graphic xmlns:a="http://schemas.openxmlformats.org/drawingml/2006/main">
                  <a:graphicData uri="http://schemas.microsoft.com/office/word/2010/wordprocessingShape">
                    <wps:wsp>
                      <wps:cNvSpPr txBox="1"/>
                      <wps:spPr>
                        <a:xfrm>
                          <a:off x="0" y="0"/>
                          <a:ext cx="1628775" cy="3390900"/>
                        </a:xfrm>
                        <a:prstGeom prst="rect">
                          <a:avLst/>
                        </a:prstGeom>
                        <a:solidFill>
                          <a:schemeClr val="lt1"/>
                        </a:solidFill>
                        <a:ln w="6350">
                          <a:noFill/>
                        </a:ln>
                      </wps:spPr>
                      <wps:txbx>
                        <w:txbxContent>
                          <w:tbl>
                            <w:tblPr>
                              <w:tblW w:w="2263" w:type="dxa"/>
                              <w:tblCellMar>
                                <w:left w:w="70" w:type="dxa"/>
                                <w:right w:w="70" w:type="dxa"/>
                              </w:tblCellMar>
                              <w:tblLook w:val="04A0" w:firstRow="1" w:lastRow="0" w:firstColumn="1" w:lastColumn="0" w:noHBand="0" w:noVBand="1"/>
                            </w:tblPr>
                            <w:tblGrid>
                              <w:gridCol w:w="1555"/>
                              <w:gridCol w:w="708"/>
                            </w:tblGrid>
                            <w:tr w:rsidR="00D5768A" w:rsidRPr="00646F03" w14:paraId="2883CA64" w14:textId="77777777" w:rsidTr="00646F03">
                              <w:trPr>
                                <w:trHeight w:val="40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BF770" w14:textId="5E7C5A2F" w:rsidR="00D5768A" w:rsidRPr="00646F03" w:rsidRDefault="00334CAF" w:rsidP="00646F03">
                                  <w:pPr>
                                    <w:spacing w:before="100" w:beforeAutospacing="1" w:after="100" w:afterAutospacing="1" w:line="240" w:lineRule="auto"/>
                                    <w:rPr>
                                      <w:rFonts w:ascii="Arial" w:eastAsia="Times New Roman" w:hAnsi="Arial" w:cs="Arial"/>
                                      <w:b/>
                                      <w:bCs/>
                                      <w:sz w:val="20"/>
                                      <w:szCs w:val="20"/>
                                      <w:lang w:eastAsia="da-DK"/>
                                    </w:rPr>
                                  </w:pPr>
                                  <w:r>
                                    <w:rPr>
                                      <w:rFonts w:ascii="Arial" w:eastAsia="Times New Roman" w:hAnsi="Arial" w:cs="Arial"/>
                                      <w:b/>
                                      <w:bCs/>
                                      <w:sz w:val="20"/>
                                      <w:szCs w:val="20"/>
                                      <w:lang w:eastAsia="da-DK"/>
                                    </w:rPr>
                                    <w:t>Til</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F7076A0" w14:textId="77777777" w:rsidR="00D5768A" w:rsidRPr="00646F03" w:rsidRDefault="00D5768A" w:rsidP="00646F03">
                                  <w:pPr>
                                    <w:spacing w:before="100" w:beforeAutospacing="1" w:after="100" w:afterAutospacing="1" w:line="240" w:lineRule="auto"/>
                                    <w:rPr>
                                      <w:rFonts w:ascii="Arial" w:eastAsia="Times New Roman" w:hAnsi="Arial" w:cs="Arial"/>
                                      <w:b/>
                                      <w:bCs/>
                                      <w:sz w:val="20"/>
                                      <w:szCs w:val="20"/>
                                      <w:lang w:eastAsia="da-DK"/>
                                    </w:rPr>
                                  </w:pPr>
                                  <w:r w:rsidRPr="00646F03">
                                    <w:rPr>
                                      <w:rFonts w:ascii="Arial" w:eastAsia="Times New Roman" w:hAnsi="Arial" w:cs="Arial"/>
                                      <w:b/>
                                      <w:bCs/>
                                      <w:sz w:val="20"/>
                                      <w:szCs w:val="20"/>
                                      <w:lang w:eastAsia="da-DK"/>
                                    </w:rPr>
                                    <w:t>Antal</w:t>
                                  </w:r>
                                </w:p>
                              </w:tc>
                            </w:tr>
                            <w:tr w:rsidR="00334CAF" w:rsidRPr="00646F03" w14:paraId="798BCF86" w14:textId="77777777" w:rsidTr="00334CAF">
                              <w:trPr>
                                <w:trHeight w:val="405"/>
                              </w:trPr>
                              <w:tc>
                                <w:tcPr>
                                  <w:tcW w:w="1555" w:type="dxa"/>
                                  <w:tcBorders>
                                    <w:top w:val="nil"/>
                                    <w:left w:val="single" w:sz="4" w:space="0" w:color="auto"/>
                                    <w:bottom w:val="single" w:sz="4" w:space="0" w:color="auto"/>
                                    <w:right w:val="single" w:sz="4" w:space="0" w:color="auto"/>
                                  </w:tcBorders>
                                  <w:shd w:val="clear" w:color="auto" w:fill="auto"/>
                                  <w:noWrap/>
                                  <w:vAlign w:val="bottom"/>
                                </w:tcPr>
                                <w:p w14:paraId="62F8383E" w14:textId="347738CE" w:rsidR="00334CAF" w:rsidRPr="00646F03" w:rsidRDefault="00334CAF" w:rsidP="00334CAF">
                                  <w:pPr>
                                    <w:spacing w:before="100" w:beforeAutospacing="1" w:after="100" w:afterAutospacing="1" w:line="240" w:lineRule="auto"/>
                                    <w:rPr>
                                      <w:rFonts w:ascii="Arial" w:eastAsia="Times New Roman" w:hAnsi="Arial" w:cs="Arial"/>
                                      <w:sz w:val="20"/>
                                      <w:szCs w:val="20"/>
                                      <w:lang w:eastAsia="da-DK"/>
                                    </w:rPr>
                                  </w:pPr>
                                  <w:r>
                                    <w:rPr>
                                      <w:rFonts w:ascii="Arial" w:hAnsi="Arial" w:cs="Arial"/>
                                    </w:rPr>
                                    <w:t>København</w:t>
                                  </w:r>
                                </w:p>
                              </w:tc>
                              <w:tc>
                                <w:tcPr>
                                  <w:tcW w:w="708" w:type="dxa"/>
                                  <w:tcBorders>
                                    <w:top w:val="nil"/>
                                    <w:left w:val="nil"/>
                                    <w:bottom w:val="single" w:sz="4" w:space="0" w:color="auto"/>
                                    <w:right w:val="single" w:sz="4" w:space="0" w:color="auto"/>
                                  </w:tcBorders>
                                  <w:shd w:val="clear" w:color="auto" w:fill="auto"/>
                                  <w:noWrap/>
                                  <w:vAlign w:val="bottom"/>
                                </w:tcPr>
                                <w:p w14:paraId="67927B29" w14:textId="5CCB0A3B" w:rsidR="00334CAF" w:rsidRPr="00646F03" w:rsidRDefault="00334CAF" w:rsidP="00334CAF">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551</w:t>
                                  </w:r>
                                </w:p>
                              </w:tc>
                            </w:tr>
                            <w:tr w:rsidR="00334CAF" w:rsidRPr="00646F03" w14:paraId="270AAB98" w14:textId="77777777" w:rsidTr="00334CAF">
                              <w:trPr>
                                <w:trHeight w:val="405"/>
                              </w:trPr>
                              <w:tc>
                                <w:tcPr>
                                  <w:tcW w:w="1555" w:type="dxa"/>
                                  <w:tcBorders>
                                    <w:top w:val="nil"/>
                                    <w:left w:val="single" w:sz="4" w:space="0" w:color="auto"/>
                                    <w:bottom w:val="single" w:sz="4" w:space="0" w:color="auto"/>
                                    <w:right w:val="single" w:sz="4" w:space="0" w:color="auto"/>
                                  </w:tcBorders>
                                  <w:shd w:val="clear" w:color="auto" w:fill="auto"/>
                                  <w:noWrap/>
                                  <w:vAlign w:val="bottom"/>
                                </w:tcPr>
                                <w:p w14:paraId="03A53CA6" w14:textId="745459A3" w:rsidR="00334CAF" w:rsidRPr="00646F03" w:rsidRDefault="00334CAF" w:rsidP="00334CAF">
                                  <w:pPr>
                                    <w:spacing w:before="100" w:beforeAutospacing="1" w:after="100" w:afterAutospacing="1" w:line="240" w:lineRule="auto"/>
                                    <w:rPr>
                                      <w:rFonts w:ascii="Arial" w:eastAsia="Times New Roman" w:hAnsi="Arial" w:cs="Arial"/>
                                      <w:sz w:val="20"/>
                                      <w:szCs w:val="20"/>
                                      <w:lang w:eastAsia="da-DK"/>
                                    </w:rPr>
                                  </w:pPr>
                                  <w:r>
                                    <w:rPr>
                                      <w:rFonts w:ascii="Arial" w:hAnsi="Arial" w:cs="Arial"/>
                                    </w:rPr>
                                    <w:t>Udlandet</w:t>
                                  </w:r>
                                </w:p>
                              </w:tc>
                              <w:tc>
                                <w:tcPr>
                                  <w:tcW w:w="708" w:type="dxa"/>
                                  <w:tcBorders>
                                    <w:top w:val="nil"/>
                                    <w:left w:val="nil"/>
                                    <w:bottom w:val="single" w:sz="4" w:space="0" w:color="auto"/>
                                    <w:right w:val="single" w:sz="4" w:space="0" w:color="auto"/>
                                  </w:tcBorders>
                                  <w:shd w:val="clear" w:color="auto" w:fill="auto"/>
                                  <w:noWrap/>
                                  <w:vAlign w:val="bottom"/>
                                </w:tcPr>
                                <w:p w14:paraId="75144E3F" w14:textId="62FFCB1B" w:rsidR="00334CAF" w:rsidRPr="00646F03" w:rsidRDefault="00334CAF" w:rsidP="00334CAF">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323</w:t>
                                  </w:r>
                                </w:p>
                              </w:tc>
                            </w:tr>
                            <w:tr w:rsidR="00334CAF" w:rsidRPr="00646F03" w14:paraId="767B1CA2" w14:textId="77777777" w:rsidTr="00334CAF">
                              <w:trPr>
                                <w:trHeight w:val="405"/>
                              </w:trPr>
                              <w:tc>
                                <w:tcPr>
                                  <w:tcW w:w="1555" w:type="dxa"/>
                                  <w:tcBorders>
                                    <w:top w:val="nil"/>
                                    <w:left w:val="single" w:sz="4" w:space="0" w:color="auto"/>
                                    <w:bottom w:val="single" w:sz="4" w:space="0" w:color="auto"/>
                                    <w:right w:val="single" w:sz="4" w:space="0" w:color="auto"/>
                                  </w:tcBorders>
                                  <w:shd w:val="clear" w:color="auto" w:fill="auto"/>
                                  <w:noWrap/>
                                  <w:vAlign w:val="bottom"/>
                                </w:tcPr>
                                <w:p w14:paraId="5F659E7D" w14:textId="0A1FC59F" w:rsidR="00334CAF" w:rsidRPr="00646F03" w:rsidRDefault="00334CAF" w:rsidP="00334CAF">
                                  <w:pPr>
                                    <w:spacing w:before="100" w:beforeAutospacing="1" w:after="100" w:afterAutospacing="1" w:line="240" w:lineRule="auto"/>
                                    <w:rPr>
                                      <w:rFonts w:ascii="Arial" w:eastAsia="Times New Roman" w:hAnsi="Arial" w:cs="Arial"/>
                                      <w:sz w:val="20"/>
                                      <w:szCs w:val="20"/>
                                      <w:lang w:eastAsia="da-DK"/>
                                    </w:rPr>
                                  </w:pPr>
                                  <w:r>
                                    <w:rPr>
                                      <w:rFonts w:ascii="Arial" w:hAnsi="Arial" w:cs="Arial"/>
                                    </w:rPr>
                                    <w:t>Gladsaxe</w:t>
                                  </w:r>
                                </w:p>
                              </w:tc>
                              <w:tc>
                                <w:tcPr>
                                  <w:tcW w:w="708" w:type="dxa"/>
                                  <w:tcBorders>
                                    <w:top w:val="nil"/>
                                    <w:left w:val="nil"/>
                                    <w:bottom w:val="single" w:sz="4" w:space="0" w:color="auto"/>
                                    <w:right w:val="single" w:sz="4" w:space="0" w:color="auto"/>
                                  </w:tcBorders>
                                  <w:shd w:val="clear" w:color="auto" w:fill="auto"/>
                                  <w:noWrap/>
                                  <w:vAlign w:val="bottom"/>
                                </w:tcPr>
                                <w:p w14:paraId="587E0B0F" w14:textId="7FED0D12" w:rsidR="00334CAF" w:rsidRPr="00646F03" w:rsidRDefault="00334CAF" w:rsidP="00334CAF">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137</w:t>
                                  </w:r>
                                </w:p>
                              </w:tc>
                            </w:tr>
                            <w:tr w:rsidR="00334CAF" w:rsidRPr="00646F03" w14:paraId="0DD6B0E2" w14:textId="77777777" w:rsidTr="00334CAF">
                              <w:trPr>
                                <w:trHeight w:val="405"/>
                              </w:trPr>
                              <w:tc>
                                <w:tcPr>
                                  <w:tcW w:w="1555" w:type="dxa"/>
                                  <w:tcBorders>
                                    <w:top w:val="nil"/>
                                    <w:left w:val="single" w:sz="4" w:space="0" w:color="auto"/>
                                    <w:bottom w:val="single" w:sz="4" w:space="0" w:color="auto"/>
                                    <w:right w:val="single" w:sz="4" w:space="0" w:color="auto"/>
                                  </w:tcBorders>
                                  <w:shd w:val="clear" w:color="auto" w:fill="auto"/>
                                  <w:noWrap/>
                                  <w:vAlign w:val="bottom"/>
                                </w:tcPr>
                                <w:p w14:paraId="6C06590D" w14:textId="441B611A" w:rsidR="00334CAF" w:rsidRPr="00646F03" w:rsidRDefault="00334CAF" w:rsidP="00334CAF">
                                  <w:pPr>
                                    <w:spacing w:before="100" w:beforeAutospacing="1" w:after="100" w:afterAutospacing="1" w:line="240" w:lineRule="auto"/>
                                    <w:rPr>
                                      <w:rFonts w:ascii="Arial" w:eastAsia="Times New Roman" w:hAnsi="Arial" w:cs="Arial"/>
                                      <w:sz w:val="20"/>
                                      <w:szCs w:val="20"/>
                                      <w:lang w:eastAsia="da-DK"/>
                                    </w:rPr>
                                  </w:pPr>
                                  <w:r>
                                    <w:rPr>
                                      <w:rFonts w:ascii="Arial" w:hAnsi="Arial" w:cs="Arial"/>
                                    </w:rPr>
                                    <w:t>Rudersdal</w:t>
                                  </w:r>
                                </w:p>
                              </w:tc>
                              <w:tc>
                                <w:tcPr>
                                  <w:tcW w:w="708" w:type="dxa"/>
                                  <w:tcBorders>
                                    <w:top w:val="nil"/>
                                    <w:left w:val="nil"/>
                                    <w:bottom w:val="single" w:sz="4" w:space="0" w:color="auto"/>
                                    <w:right w:val="single" w:sz="4" w:space="0" w:color="auto"/>
                                  </w:tcBorders>
                                  <w:shd w:val="clear" w:color="auto" w:fill="auto"/>
                                  <w:noWrap/>
                                  <w:vAlign w:val="bottom"/>
                                </w:tcPr>
                                <w:p w14:paraId="4A933EA2" w14:textId="6968FC22" w:rsidR="00334CAF" w:rsidRPr="00646F03" w:rsidRDefault="00334CAF" w:rsidP="00334CAF">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110</w:t>
                                  </w:r>
                                </w:p>
                              </w:tc>
                            </w:tr>
                            <w:tr w:rsidR="00334CAF" w:rsidRPr="00646F03" w14:paraId="3E0660A3" w14:textId="77777777" w:rsidTr="00334CAF">
                              <w:trPr>
                                <w:trHeight w:val="405"/>
                              </w:trPr>
                              <w:tc>
                                <w:tcPr>
                                  <w:tcW w:w="1555" w:type="dxa"/>
                                  <w:tcBorders>
                                    <w:top w:val="nil"/>
                                    <w:left w:val="single" w:sz="4" w:space="0" w:color="auto"/>
                                    <w:bottom w:val="single" w:sz="4" w:space="0" w:color="auto"/>
                                    <w:right w:val="single" w:sz="4" w:space="0" w:color="auto"/>
                                  </w:tcBorders>
                                  <w:shd w:val="clear" w:color="auto" w:fill="auto"/>
                                  <w:noWrap/>
                                  <w:vAlign w:val="bottom"/>
                                </w:tcPr>
                                <w:p w14:paraId="004C9463" w14:textId="7B9D8E72" w:rsidR="00334CAF" w:rsidRPr="00646F03" w:rsidRDefault="00334CAF" w:rsidP="00334CAF">
                                  <w:pPr>
                                    <w:spacing w:before="100" w:beforeAutospacing="1" w:after="100" w:afterAutospacing="1" w:line="240" w:lineRule="auto"/>
                                    <w:rPr>
                                      <w:rFonts w:ascii="Arial" w:eastAsia="Times New Roman" w:hAnsi="Arial" w:cs="Arial"/>
                                      <w:sz w:val="20"/>
                                      <w:szCs w:val="20"/>
                                      <w:lang w:eastAsia="da-DK"/>
                                    </w:rPr>
                                  </w:pPr>
                                  <w:r>
                                    <w:rPr>
                                      <w:rFonts w:ascii="Arial" w:hAnsi="Arial" w:cs="Arial"/>
                                    </w:rPr>
                                    <w:t>Frederiksberg</w:t>
                                  </w:r>
                                </w:p>
                              </w:tc>
                              <w:tc>
                                <w:tcPr>
                                  <w:tcW w:w="708" w:type="dxa"/>
                                  <w:tcBorders>
                                    <w:top w:val="nil"/>
                                    <w:left w:val="nil"/>
                                    <w:bottom w:val="single" w:sz="4" w:space="0" w:color="auto"/>
                                    <w:right w:val="single" w:sz="4" w:space="0" w:color="auto"/>
                                  </w:tcBorders>
                                  <w:shd w:val="clear" w:color="auto" w:fill="auto"/>
                                  <w:noWrap/>
                                  <w:vAlign w:val="bottom"/>
                                </w:tcPr>
                                <w:p w14:paraId="14E55BFB" w14:textId="666EB368" w:rsidR="00334CAF" w:rsidRPr="00646F03" w:rsidRDefault="00334CAF" w:rsidP="00334CAF">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105</w:t>
                                  </w:r>
                                </w:p>
                              </w:tc>
                            </w:tr>
                            <w:tr w:rsidR="00334CAF" w:rsidRPr="00646F03" w14:paraId="0F72BD0B" w14:textId="77777777" w:rsidTr="00334CAF">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tcPr>
                                <w:p w14:paraId="15B614C1" w14:textId="3FE590B2" w:rsidR="00334CAF" w:rsidRPr="00646F03" w:rsidRDefault="00334CAF" w:rsidP="00334CAF">
                                  <w:pPr>
                                    <w:spacing w:before="100" w:beforeAutospacing="1" w:after="100" w:afterAutospacing="1" w:line="240" w:lineRule="auto"/>
                                    <w:rPr>
                                      <w:rFonts w:ascii="Arial" w:eastAsia="Times New Roman" w:hAnsi="Arial" w:cs="Arial"/>
                                      <w:sz w:val="20"/>
                                      <w:szCs w:val="20"/>
                                      <w:lang w:eastAsia="da-DK"/>
                                    </w:rPr>
                                  </w:pPr>
                                  <w:r>
                                    <w:rPr>
                                      <w:rFonts w:ascii="Arial" w:hAnsi="Arial" w:cs="Arial"/>
                                    </w:rPr>
                                    <w:t>Hillerød</w:t>
                                  </w:r>
                                </w:p>
                              </w:tc>
                              <w:tc>
                                <w:tcPr>
                                  <w:tcW w:w="708" w:type="dxa"/>
                                  <w:tcBorders>
                                    <w:top w:val="nil"/>
                                    <w:left w:val="nil"/>
                                    <w:bottom w:val="single" w:sz="4" w:space="0" w:color="auto"/>
                                    <w:right w:val="single" w:sz="4" w:space="0" w:color="auto"/>
                                  </w:tcBorders>
                                  <w:shd w:val="clear" w:color="auto" w:fill="auto"/>
                                  <w:noWrap/>
                                  <w:vAlign w:val="bottom"/>
                                </w:tcPr>
                                <w:p w14:paraId="0546FD5E" w14:textId="64ECD66D" w:rsidR="00334CAF" w:rsidRPr="00646F03" w:rsidRDefault="00334CAF" w:rsidP="00334CAF">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91</w:t>
                                  </w:r>
                                </w:p>
                              </w:tc>
                            </w:tr>
                            <w:tr w:rsidR="00334CAF" w:rsidRPr="00646F03" w14:paraId="434744E9" w14:textId="77777777" w:rsidTr="00334CAF">
                              <w:trPr>
                                <w:trHeight w:val="405"/>
                              </w:trPr>
                              <w:tc>
                                <w:tcPr>
                                  <w:tcW w:w="1555" w:type="dxa"/>
                                  <w:tcBorders>
                                    <w:top w:val="nil"/>
                                    <w:left w:val="single" w:sz="4" w:space="0" w:color="auto"/>
                                    <w:bottom w:val="single" w:sz="4" w:space="0" w:color="auto"/>
                                    <w:right w:val="single" w:sz="4" w:space="0" w:color="auto"/>
                                  </w:tcBorders>
                                  <w:shd w:val="clear" w:color="auto" w:fill="auto"/>
                                  <w:noWrap/>
                                  <w:vAlign w:val="bottom"/>
                                </w:tcPr>
                                <w:p w14:paraId="3FCB03D2" w14:textId="6CEB04A9" w:rsidR="00334CAF" w:rsidRPr="00646F03" w:rsidRDefault="00334CAF" w:rsidP="00334CAF">
                                  <w:pPr>
                                    <w:spacing w:before="100" w:beforeAutospacing="1" w:after="100" w:afterAutospacing="1" w:line="240" w:lineRule="auto"/>
                                    <w:rPr>
                                      <w:rFonts w:ascii="Arial" w:eastAsia="Times New Roman" w:hAnsi="Arial" w:cs="Arial"/>
                                      <w:sz w:val="20"/>
                                      <w:szCs w:val="20"/>
                                      <w:lang w:eastAsia="da-DK"/>
                                    </w:rPr>
                                  </w:pPr>
                                  <w:r>
                                    <w:rPr>
                                      <w:rFonts w:ascii="Arial" w:hAnsi="Arial" w:cs="Arial"/>
                                    </w:rPr>
                                    <w:t>Egedal</w:t>
                                  </w:r>
                                </w:p>
                              </w:tc>
                              <w:tc>
                                <w:tcPr>
                                  <w:tcW w:w="708" w:type="dxa"/>
                                  <w:tcBorders>
                                    <w:top w:val="nil"/>
                                    <w:left w:val="nil"/>
                                    <w:bottom w:val="single" w:sz="4" w:space="0" w:color="auto"/>
                                    <w:right w:val="single" w:sz="4" w:space="0" w:color="auto"/>
                                  </w:tcBorders>
                                  <w:shd w:val="clear" w:color="auto" w:fill="auto"/>
                                  <w:noWrap/>
                                  <w:vAlign w:val="bottom"/>
                                </w:tcPr>
                                <w:p w14:paraId="6A5E6B4C" w14:textId="0F1ECB46" w:rsidR="00334CAF" w:rsidRPr="00646F03" w:rsidRDefault="00334CAF" w:rsidP="00334CAF">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79</w:t>
                                  </w:r>
                                </w:p>
                              </w:tc>
                            </w:tr>
                            <w:tr w:rsidR="00334CAF" w:rsidRPr="00646F03" w14:paraId="008CCF58" w14:textId="77777777" w:rsidTr="00334CAF">
                              <w:trPr>
                                <w:trHeight w:val="435"/>
                              </w:trPr>
                              <w:tc>
                                <w:tcPr>
                                  <w:tcW w:w="1555" w:type="dxa"/>
                                  <w:tcBorders>
                                    <w:top w:val="nil"/>
                                    <w:left w:val="single" w:sz="4" w:space="0" w:color="auto"/>
                                    <w:bottom w:val="single" w:sz="4" w:space="0" w:color="auto"/>
                                    <w:right w:val="single" w:sz="4" w:space="0" w:color="auto"/>
                                  </w:tcBorders>
                                  <w:shd w:val="clear" w:color="auto" w:fill="auto"/>
                                  <w:noWrap/>
                                  <w:vAlign w:val="bottom"/>
                                </w:tcPr>
                                <w:p w14:paraId="202B739E" w14:textId="2B68E3EB" w:rsidR="00334CAF" w:rsidRPr="00646F03" w:rsidRDefault="00334CAF" w:rsidP="00334CAF">
                                  <w:pPr>
                                    <w:spacing w:before="100" w:beforeAutospacing="1" w:after="100" w:afterAutospacing="1" w:line="240" w:lineRule="auto"/>
                                    <w:rPr>
                                      <w:rFonts w:ascii="Arial" w:eastAsia="Times New Roman" w:hAnsi="Arial" w:cs="Arial"/>
                                      <w:sz w:val="20"/>
                                      <w:szCs w:val="20"/>
                                      <w:lang w:eastAsia="da-DK"/>
                                    </w:rPr>
                                  </w:pPr>
                                  <w:r>
                                    <w:rPr>
                                      <w:rFonts w:ascii="Arial" w:hAnsi="Arial" w:cs="Arial"/>
                                    </w:rPr>
                                    <w:t>Lyngby-Tårbæk</w:t>
                                  </w:r>
                                </w:p>
                              </w:tc>
                              <w:tc>
                                <w:tcPr>
                                  <w:tcW w:w="708" w:type="dxa"/>
                                  <w:tcBorders>
                                    <w:top w:val="nil"/>
                                    <w:left w:val="nil"/>
                                    <w:bottom w:val="single" w:sz="4" w:space="0" w:color="auto"/>
                                    <w:right w:val="single" w:sz="4" w:space="0" w:color="auto"/>
                                  </w:tcBorders>
                                  <w:shd w:val="clear" w:color="auto" w:fill="auto"/>
                                  <w:noWrap/>
                                  <w:vAlign w:val="bottom"/>
                                </w:tcPr>
                                <w:p w14:paraId="3DFF2720" w14:textId="71FC7DA4" w:rsidR="00334CAF" w:rsidRPr="00646F03" w:rsidRDefault="00334CAF" w:rsidP="00334CAF">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71</w:t>
                                  </w:r>
                                </w:p>
                              </w:tc>
                            </w:tr>
                            <w:tr w:rsidR="00334CAF" w:rsidRPr="00646F03" w14:paraId="10669E63" w14:textId="77777777" w:rsidTr="00334CAF">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tcPr>
                                <w:p w14:paraId="34FB18D8" w14:textId="7E6D0385" w:rsidR="00334CAF" w:rsidRPr="00646F03" w:rsidRDefault="00334CAF" w:rsidP="00334CAF">
                                  <w:pPr>
                                    <w:spacing w:before="100" w:beforeAutospacing="1" w:after="100" w:afterAutospacing="1" w:line="240" w:lineRule="auto"/>
                                    <w:rPr>
                                      <w:rFonts w:ascii="Arial" w:eastAsia="Times New Roman" w:hAnsi="Arial" w:cs="Arial"/>
                                      <w:sz w:val="20"/>
                                      <w:szCs w:val="20"/>
                                      <w:lang w:eastAsia="da-DK"/>
                                    </w:rPr>
                                  </w:pPr>
                                  <w:r>
                                    <w:rPr>
                                      <w:rFonts w:ascii="Arial" w:hAnsi="Arial" w:cs="Arial"/>
                                    </w:rPr>
                                    <w:t>Ballerup</w:t>
                                  </w:r>
                                </w:p>
                              </w:tc>
                              <w:tc>
                                <w:tcPr>
                                  <w:tcW w:w="708" w:type="dxa"/>
                                  <w:tcBorders>
                                    <w:top w:val="nil"/>
                                    <w:left w:val="nil"/>
                                    <w:bottom w:val="single" w:sz="4" w:space="0" w:color="auto"/>
                                    <w:right w:val="single" w:sz="4" w:space="0" w:color="auto"/>
                                  </w:tcBorders>
                                  <w:shd w:val="clear" w:color="auto" w:fill="auto"/>
                                  <w:noWrap/>
                                  <w:vAlign w:val="bottom"/>
                                </w:tcPr>
                                <w:p w14:paraId="1FF4E0F3" w14:textId="372D0AC4" w:rsidR="00334CAF" w:rsidRPr="00646F03" w:rsidRDefault="00334CAF" w:rsidP="00334CAF">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62</w:t>
                                  </w:r>
                                </w:p>
                              </w:tc>
                            </w:tr>
                            <w:tr w:rsidR="00334CAF" w:rsidRPr="00646F03" w14:paraId="48D1E8B6" w14:textId="77777777" w:rsidTr="00334CAF">
                              <w:trPr>
                                <w:trHeight w:val="420"/>
                              </w:trPr>
                              <w:tc>
                                <w:tcPr>
                                  <w:tcW w:w="1555" w:type="dxa"/>
                                  <w:tcBorders>
                                    <w:top w:val="nil"/>
                                    <w:left w:val="single" w:sz="4" w:space="0" w:color="auto"/>
                                    <w:bottom w:val="nil"/>
                                    <w:right w:val="single" w:sz="4" w:space="0" w:color="auto"/>
                                  </w:tcBorders>
                                  <w:shd w:val="clear" w:color="auto" w:fill="auto"/>
                                  <w:noWrap/>
                                  <w:vAlign w:val="bottom"/>
                                </w:tcPr>
                                <w:p w14:paraId="4BD6FE77" w14:textId="5602C802" w:rsidR="00334CAF" w:rsidRPr="00646F03" w:rsidRDefault="00334CAF" w:rsidP="00334CAF">
                                  <w:pPr>
                                    <w:spacing w:before="100" w:beforeAutospacing="1" w:after="100" w:afterAutospacing="1" w:line="240" w:lineRule="auto"/>
                                    <w:rPr>
                                      <w:rFonts w:ascii="Arial" w:eastAsia="Times New Roman" w:hAnsi="Arial" w:cs="Arial"/>
                                      <w:sz w:val="20"/>
                                      <w:szCs w:val="20"/>
                                      <w:lang w:eastAsia="da-DK"/>
                                    </w:rPr>
                                  </w:pPr>
                                  <w:r>
                                    <w:rPr>
                                      <w:rFonts w:ascii="Arial" w:hAnsi="Arial" w:cs="Arial"/>
                                    </w:rPr>
                                    <w:t>Allerød</w:t>
                                  </w:r>
                                </w:p>
                              </w:tc>
                              <w:tc>
                                <w:tcPr>
                                  <w:tcW w:w="708" w:type="dxa"/>
                                  <w:tcBorders>
                                    <w:top w:val="nil"/>
                                    <w:left w:val="nil"/>
                                    <w:bottom w:val="nil"/>
                                    <w:right w:val="single" w:sz="4" w:space="0" w:color="auto"/>
                                  </w:tcBorders>
                                  <w:shd w:val="clear" w:color="auto" w:fill="auto"/>
                                  <w:noWrap/>
                                  <w:vAlign w:val="bottom"/>
                                </w:tcPr>
                                <w:p w14:paraId="11ECE9CC" w14:textId="43BFE784" w:rsidR="00334CAF" w:rsidRPr="00646F03" w:rsidRDefault="00334CAF" w:rsidP="00334CAF">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61</w:t>
                                  </w:r>
                                </w:p>
                              </w:tc>
                            </w:tr>
                            <w:tr w:rsidR="00334CAF" w:rsidRPr="00646F03" w14:paraId="50BA2B76" w14:textId="77777777" w:rsidTr="00334CAF">
                              <w:trPr>
                                <w:trHeight w:val="43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D97166" w14:textId="34219748" w:rsidR="00334CAF" w:rsidRPr="00646F03" w:rsidRDefault="00334CAF" w:rsidP="00334CAF">
                                  <w:pPr>
                                    <w:spacing w:before="100" w:beforeAutospacing="1" w:after="100" w:afterAutospacing="1" w:line="240" w:lineRule="auto"/>
                                    <w:rPr>
                                      <w:rFonts w:ascii="Arial" w:eastAsia="Times New Roman" w:hAnsi="Arial" w:cs="Arial"/>
                                      <w:sz w:val="20"/>
                                      <w:szCs w:val="20"/>
                                      <w:lang w:eastAsia="da-DK"/>
                                    </w:rPr>
                                  </w:pPr>
                                  <w:r>
                                    <w:rPr>
                                      <w:rFonts w:ascii="Arial" w:hAnsi="Arial" w:cs="Arial"/>
                                    </w:rPr>
                                    <w:t>Gribskov</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2BE02362" w14:textId="07B58751" w:rsidR="00334CAF" w:rsidRPr="00646F03" w:rsidRDefault="00334CAF" w:rsidP="00334CAF">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60</w:t>
                                  </w:r>
                                </w:p>
                              </w:tc>
                            </w:tr>
                          </w:tbl>
                          <w:p w14:paraId="112224F0" w14:textId="77777777" w:rsidR="00D5768A" w:rsidRDefault="00D5768A" w:rsidP="00D576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4D2A3" id="Tekstfelt 13" o:spid="_x0000_s1029" type="#_x0000_t202" style="position:absolute;margin-left:359.5pt;margin-top:1.3pt;width:128.25pt;height:2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" fillcolor="white [3201]" stroked="f" strokeweight=".5pt">
                <v:textbox>
                  <w:txbxContent>
                    <w:tbl>
                      <w:tblPr>
                        <w:tblW w:w="2263" w:type="dxa"/>
                        <w:tblCellMar>
                          <w:left w:w="70" w:type="dxa"/>
                          <w:right w:w="70" w:type="dxa"/>
                        </w:tblCellMar>
                        <w:tblLook w:val="04A0" w:firstRow="1" w:lastRow="0" w:firstColumn="1" w:lastColumn="0" w:noHBand="0" w:noVBand="1"/>
                      </w:tblPr>
                      <w:tblGrid>
                        <w:gridCol w:w="1555"/>
                        <w:gridCol w:w="708"/>
                      </w:tblGrid>
                      <w:tr w:rsidR="00D5768A" w:rsidRPr="00646F03" w14:paraId="2883CA64" w14:textId="77777777" w:rsidTr="00646F03">
                        <w:trPr>
                          <w:trHeight w:val="40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BF770" w14:textId="5E7C5A2F" w:rsidR="00D5768A" w:rsidRPr="00646F03" w:rsidRDefault="00334CAF" w:rsidP="00646F03">
                            <w:pPr>
                              <w:spacing w:before="100" w:beforeAutospacing="1" w:after="100" w:afterAutospacing="1" w:line="240" w:lineRule="auto"/>
                              <w:rPr>
                                <w:rFonts w:ascii="Arial" w:eastAsia="Times New Roman" w:hAnsi="Arial" w:cs="Arial"/>
                                <w:b/>
                                <w:bCs/>
                                <w:sz w:val="20"/>
                                <w:szCs w:val="20"/>
                                <w:lang w:eastAsia="da-DK"/>
                              </w:rPr>
                            </w:pPr>
                            <w:r>
                              <w:rPr>
                                <w:rFonts w:ascii="Arial" w:eastAsia="Times New Roman" w:hAnsi="Arial" w:cs="Arial"/>
                                <w:b/>
                                <w:bCs/>
                                <w:sz w:val="20"/>
                                <w:szCs w:val="20"/>
                                <w:lang w:eastAsia="da-DK"/>
                              </w:rPr>
                              <w:t>Til</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F7076A0" w14:textId="77777777" w:rsidR="00D5768A" w:rsidRPr="00646F03" w:rsidRDefault="00D5768A" w:rsidP="00646F03">
                            <w:pPr>
                              <w:spacing w:before="100" w:beforeAutospacing="1" w:after="100" w:afterAutospacing="1" w:line="240" w:lineRule="auto"/>
                              <w:rPr>
                                <w:rFonts w:ascii="Arial" w:eastAsia="Times New Roman" w:hAnsi="Arial" w:cs="Arial"/>
                                <w:b/>
                                <w:bCs/>
                                <w:sz w:val="20"/>
                                <w:szCs w:val="20"/>
                                <w:lang w:eastAsia="da-DK"/>
                              </w:rPr>
                            </w:pPr>
                            <w:r w:rsidRPr="00646F03">
                              <w:rPr>
                                <w:rFonts w:ascii="Arial" w:eastAsia="Times New Roman" w:hAnsi="Arial" w:cs="Arial"/>
                                <w:b/>
                                <w:bCs/>
                                <w:sz w:val="20"/>
                                <w:szCs w:val="20"/>
                                <w:lang w:eastAsia="da-DK"/>
                              </w:rPr>
                              <w:t>Antal</w:t>
                            </w:r>
                          </w:p>
                        </w:tc>
                      </w:tr>
                      <w:tr w:rsidR="00334CAF" w:rsidRPr="00646F03" w14:paraId="798BCF86" w14:textId="77777777" w:rsidTr="00334CAF">
                        <w:trPr>
                          <w:trHeight w:val="405"/>
                        </w:trPr>
                        <w:tc>
                          <w:tcPr>
                            <w:tcW w:w="1555" w:type="dxa"/>
                            <w:tcBorders>
                              <w:top w:val="nil"/>
                              <w:left w:val="single" w:sz="4" w:space="0" w:color="auto"/>
                              <w:bottom w:val="single" w:sz="4" w:space="0" w:color="auto"/>
                              <w:right w:val="single" w:sz="4" w:space="0" w:color="auto"/>
                            </w:tcBorders>
                            <w:shd w:val="clear" w:color="auto" w:fill="auto"/>
                            <w:noWrap/>
                            <w:vAlign w:val="bottom"/>
                          </w:tcPr>
                          <w:p w14:paraId="62F8383E" w14:textId="347738CE" w:rsidR="00334CAF" w:rsidRPr="00646F03" w:rsidRDefault="00334CAF" w:rsidP="00334CAF">
                            <w:pPr>
                              <w:spacing w:before="100" w:beforeAutospacing="1" w:after="100" w:afterAutospacing="1" w:line="240" w:lineRule="auto"/>
                              <w:rPr>
                                <w:rFonts w:ascii="Arial" w:eastAsia="Times New Roman" w:hAnsi="Arial" w:cs="Arial"/>
                                <w:sz w:val="20"/>
                                <w:szCs w:val="20"/>
                                <w:lang w:eastAsia="da-DK"/>
                              </w:rPr>
                            </w:pPr>
                            <w:r>
                              <w:rPr>
                                <w:rFonts w:ascii="Arial" w:hAnsi="Arial" w:cs="Arial"/>
                              </w:rPr>
                              <w:t>København</w:t>
                            </w:r>
                          </w:p>
                        </w:tc>
                        <w:tc>
                          <w:tcPr>
                            <w:tcW w:w="708" w:type="dxa"/>
                            <w:tcBorders>
                              <w:top w:val="nil"/>
                              <w:left w:val="nil"/>
                              <w:bottom w:val="single" w:sz="4" w:space="0" w:color="auto"/>
                              <w:right w:val="single" w:sz="4" w:space="0" w:color="auto"/>
                            </w:tcBorders>
                            <w:shd w:val="clear" w:color="auto" w:fill="auto"/>
                            <w:noWrap/>
                            <w:vAlign w:val="bottom"/>
                          </w:tcPr>
                          <w:p w14:paraId="67927B29" w14:textId="5CCB0A3B" w:rsidR="00334CAF" w:rsidRPr="00646F03" w:rsidRDefault="00334CAF" w:rsidP="00334CAF">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551</w:t>
                            </w:r>
                          </w:p>
                        </w:tc>
                      </w:tr>
                      <w:tr w:rsidR="00334CAF" w:rsidRPr="00646F03" w14:paraId="270AAB98" w14:textId="77777777" w:rsidTr="00334CAF">
                        <w:trPr>
                          <w:trHeight w:val="405"/>
                        </w:trPr>
                        <w:tc>
                          <w:tcPr>
                            <w:tcW w:w="1555" w:type="dxa"/>
                            <w:tcBorders>
                              <w:top w:val="nil"/>
                              <w:left w:val="single" w:sz="4" w:space="0" w:color="auto"/>
                              <w:bottom w:val="single" w:sz="4" w:space="0" w:color="auto"/>
                              <w:right w:val="single" w:sz="4" w:space="0" w:color="auto"/>
                            </w:tcBorders>
                            <w:shd w:val="clear" w:color="auto" w:fill="auto"/>
                            <w:noWrap/>
                            <w:vAlign w:val="bottom"/>
                          </w:tcPr>
                          <w:p w14:paraId="03A53CA6" w14:textId="745459A3" w:rsidR="00334CAF" w:rsidRPr="00646F03" w:rsidRDefault="00334CAF" w:rsidP="00334CAF">
                            <w:pPr>
                              <w:spacing w:before="100" w:beforeAutospacing="1" w:after="100" w:afterAutospacing="1" w:line="240" w:lineRule="auto"/>
                              <w:rPr>
                                <w:rFonts w:ascii="Arial" w:eastAsia="Times New Roman" w:hAnsi="Arial" w:cs="Arial"/>
                                <w:sz w:val="20"/>
                                <w:szCs w:val="20"/>
                                <w:lang w:eastAsia="da-DK"/>
                              </w:rPr>
                            </w:pPr>
                            <w:r>
                              <w:rPr>
                                <w:rFonts w:ascii="Arial" w:hAnsi="Arial" w:cs="Arial"/>
                              </w:rPr>
                              <w:t>Udlandet</w:t>
                            </w:r>
                          </w:p>
                        </w:tc>
                        <w:tc>
                          <w:tcPr>
                            <w:tcW w:w="708" w:type="dxa"/>
                            <w:tcBorders>
                              <w:top w:val="nil"/>
                              <w:left w:val="nil"/>
                              <w:bottom w:val="single" w:sz="4" w:space="0" w:color="auto"/>
                              <w:right w:val="single" w:sz="4" w:space="0" w:color="auto"/>
                            </w:tcBorders>
                            <w:shd w:val="clear" w:color="auto" w:fill="auto"/>
                            <w:noWrap/>
                            <w:vAlign w:val="bottom"/>
                          </w:tcPr>
                          <w:p w14:paraId="75144E3F" w14:textId="62FFCB1B" w:rsidR="00334CAF" w:rsidRPr="00646F03" w:rsidRDefault="00334CAF" w:rsidP="00334CAF">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323</w:t>
                            </w:r>
                          </w:p>
                        </w:tc>
                      </w:tr>
                      <w:tr w:rsidR="00334CAF" w:rsidRPr="00646F03" w14:paraId="767B1CA2" w14:textId="77777777" w:rsidTr="00334CAF">
                        <w:trPr>
                          <w:trHeight w:val="405"/>
                        </w:trPr>
                        <w:tc>
                          <w:tcPr>
                            <w:tcW w:w="1555" w:type="dxa"/>
                            <w:tcBorders>
                              <w:top w:val="nil"/>
                              <w:left w:val="single" w:sz="4" w:space="0" w:color="auto"/>
                              <w:bottom w:val="single" w:sz="4" w:space="0" w:color="auto"/>
                              <w:right w:val="single" w:sz="4" w:space="0" w:color="auto"/>
                            </w:tcBorders>
                            <w:shd w:val="clear" w:color="auto" w:fill="auto"/>
                            <w:noWrap/>
                            <w:vAlign w:val="bottom"/>
                          </w:tcPr>
                          <w:p w14:paraId="5F659E7D" w14:textId="0A1FC59F" w:rsidR="00334CAF" w:rsidRPr="00646F03" w:rsidRDefault="00334CAF" w:rsidP="00334CAF">
                            <w:pPr>
                              <w:spacing w:before="100" w:beforeAutospacing="1" w:after="100" w:afterAutospacing="1" w:line="240" w:lineRule="auto"/>
                              <w:rPr>
                                <w:rFonts w:ascii="Arial" w:eastAsia="Times New Roman" w:hAnsi="Arial" w:cs="Arial"/>
                                <w:sz w:val="20"/>
                                <w:szCs w:val="20"/>
                                <w:lang w:eastAsia="da-DK"/>
                              </w:rPr>
                            </w:pPr>
                            <w:r>
                              <w:rPr>
                                <w:rFonts w:ascii="Arial" w:hAnsi="Arial" w:cs="Arial"/>
                              </w:rPr>
                              <w:t>Gladsaxe</w:t>
                            </w:r>
                          </w:p>
                        </w:tc>
                        <w:tc>
                          <w:tcPr>
                            <w:tcW w:w="708" w:type="dxa"/>
                            <w:tcBorders>
                              <w:top w:val="nil"/>
                              <w:left w:val="nil"/>
                              <w:bottom w:val="single" w:sz="4" w:space="0" w:color="auto"/>
                              <w:right w:val="single" w:sz="4" w:space="0" w:color="auto"/>
                            </w:tcBorders>
                            <w:shd w:val="clear" w:color="auto" w:fill="auto"/>
                            <w:noWrap/>
                            <w:vAlign w:val="bottom"/>
                          </w:tcPr>
                          <w:p w14:paraId="587E0B0F" w14:textId="7FED0D12" w:rsidR="00334CAF" w:rsidRPr="00646F03" w:rsidRDefault="00334CAF" w:rsidP="00334CAF">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137</w:t>
                            </w:r>
                          </w:p>
                        </w:tc>
                      </w:tr>
                      <w:tr w:rsidR="00334CAF" w:rsidRPr="00646F03" w14:paraId="0DD6B0E2" w14:textId="77777777" w:rsidTr="00334CAF">
                        <w:trPr>
                          <w:trHeight w:val="405"/>
                        </w:trPr>
                        <w:tc>
                          <w:tcPr>
                            <w:tcW w:w="1555" w:type="dxa"/>
                            <w:tcBorders>
                              <w:top w:val="nil"/>
                              <w:left w:val="single" w:sz="4" w:space="0" w:color="auto"/>
                              <w:bottom w:val="single" w:sz="4" w:space="0" w:color="auto"/>
                              <w:right w:val="single" w:sz="4" w:space="0" w:color="auto"/>
                            </w:tcBorders>
                            <w:shd w:val="clear" w:color="auto" w:fill="auto"/>
                            <w:noWrap/>
                            <w:vAlign w:val="bottom"/>
                          </w:tcPr>
                          <w:p w14:paraId="6C06590D" w14:textId="441B611A" w:rsidR="00334CAF" w:rsidRPr="00646F03" w:rsidRDefault="00334CAF" w:rsidP="00334CAF">
                            <w:pPr>
                              <w:spacing w:before="100" w:beforeAutospacing="1" w:after="100" w:afterAutospacing="1" w:line="240" w:lineRule="auto"/>
                              <w:rPr>
                                <w:rFonts w:ascii="Arial" w:eastAsia="Times New Roman" w:hAnsi="Arial" w:cs="Arial"/>
                                <w:sz w:val="20"/>
                                <w:szCs w:val="20"/>
                                <w:lang w:eastAsia="da-DK"/>
                              </w:rPr>
                            </w:pPr>
                            <w:r>
                              <w:rPr>
                                <w:rFonts w:ascii="Arial" w:hAnsi="Arial" w:cs="Arial"/>
                              </w:rPr>
                              <w:t>Rudersdal</w:t>
                            </w:r>
                          </w:p>
                        </w:tc>
                        <w:tc>
                          <w:tcPr>
                            <w:tcW w:w="708" w:type="dxa"/>
                            <w:tcBorders>
                              <w:top w:val="nil"/>
                              <w:left w:val="nil"/>
                              <w:bottom w:val="single" w:sz="4" w:space="0" w:color="auto"/>
                              <w:right w:val="single" w:sz="4" w:space="0" w:color="auto"/>
                            </w:tcBorders>
                            <w:shd w:val="clear" w:color="auto" w:fill="auto"/>
                            <w:noWrap/>
                            <w:vAlign w:val="bottom"/>
                          </w:tcPr>
                          <w:p w14:paraId="4A933EA2" w14:textId="6968FC22" w:rsidR="00334CAF" w:rsidRPr="00646F03" w:rsidRDefault="00334CAF" w:rsidP="00334CAF">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110</w:t>
                            </w:r>
                          </w:p>
                        </w:tc>
                      </w:tr>
                      <w:tr w:rsidR="00334CAF" w:rsidRPr="00646F03" w14:paraId="3E0660A3" w14:textId="77777777" w:rsidTr="00334CAF">
                        <w:trPr>
                          <w:trHeight w:val="405"/>
                        </w:trPr>
                        <w:tc>
                          <w:tcPr>
                            <w:tcW w:w="1555" w:type="dxa"/>
                            <w:tcBorders>
                              <w:top w:val="nil"/>
                              <w:left w:val="single" w:sz="4" w:space="0" w:color="auto"/>
                              <w:bottom w:val="single" w:sz="4" w:space="0" w:color="auto"/>
                              <w:right w:val="single" w:sz="4" w:space="0" w:color="auto"/>
                            </w:tcBorders>
                            <w:shd w:val="clear" w:color="auto" w:fill="auto"/>
                            <w:noWrap/>
                            <w:vAlign w:val="bottom"/>
                          </w:tcPr>
                          <w:p w14:paraId="004C9463" w14:textId="7B9D8E72" w:rsidR="00334CAF" w:rsidRPr="00646F03" w:rsidRDefault="00334CAF" w:rsidP="00334CAF">
                            <w:pPr>
                              <w:spacing w:before="100" w:beforeAutospacing="1" w:after="100" w:afterAutospacing="1" w:line="240" w:lineRule="auto"/>
                              <w:rPr>
                                <w:rFonts w:ascii="Arial" w:eastAsia="Times New Roman" w:hAnsi="Arial" w:cs="Arial"/>
                                <w:sz w:val="20"/>
                                <w:szCs w:val="20"/>
                                <w:lang w:eastAsia="da-DK"/>
                              </w:rPr>
                            </w:pPr>
                            <w:r>
                              <w:rPr>
                                <w:rFonts w:ascii="Arial" w:hAnsi="Arial" w:cs="Arial"/>
                              </w:rPr>
                              <w:t>Frederiksberg</w:t>
                            </w:r>
                          </w:p>
                        </w:tc>
                        <w:tc>
                          <w:tcPr>
                            <w:tcW w:w="708" w:type="dxa"/>
                            <w:tcBorders>
                              <w:top w:val="nil"/>
                              <w:left w:val="nil"/>
                              <w:bottom w:val="single" w:sz="4" w:space="0" w:color="auto"/>
                              <w:right w:val="single" w:sz="4" w:space="0" w:color="auto"/>
                            </w:tcBorders>
                            <w:shd w:val="clear" w:color="auto" w:fill="auto"/>
                            <w:noWrap/>
                            <w:vAlign w:val="bottom"/>
                          </w:tcPr>
                          <w:p w14:paraId="14E55BFB" w14:textId="666EB368" w:rsidR="00334CAF" w:rsidRPr="00646F03" w:rsidRDefault="00334CAF" w:rsidP="00334CAF">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105</w:t>
                            </w:r>
                          </w:p>
                        </w:tc>
                      </w:tr>
                      <w:tr w:rsidR="00334CAF" w:rsidRPr="00646F03" w14:paraId="0F72BD0B" w14:textId="77777777" w:rsidTr="00334CAF">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tcPr>
                          <w:p w14:paraId="15B614C1" w14:textId="3FE590B2" w:rsidR="00334CAF" w:rsidRPr="00646F03" w:rsidRDefault="00334CAF" w:rsidP="00334CAF">
                            <w:pPr>
                              <w:spacing w:before="100" w:beforeAutospacing="1" w:after="100" w:afterAutospacing="1" w:line="240" w:lineRule="auto"/>
                              <w:rPr>
                                <w:rFonts w:ascii="Arial" w:eastAsia="Times New Roman" w:hAnsi="Arial" w:cs="Arial"/>
                                <w:sz w:val="20"/>
                                <w:szCs w:val="20"/>
                                <w:lang w:eastAsia="da-DK"/>
                              </w:rPr>
                            </w:pPr>
                            <w:r>
                              <w:rPr>
                                <w:rFonts w:ascii="Arial" w:hAnsi="Arial" w:cs="Arial"/>
                              </w:rPr>
                              <w:t>Hillerød</w:t>
                            </w:r>
                          </w:p>
                        </w:tc>
                        <w:tc>
                          <w:tcPr>
                            <w:tcW w:w="708" w:type="dxa"/>
                            <w:tcBorders>
                              <w:top w:val="nil"/>
                              <w:left w:val="nil"/>
                              <w:bottom w:val="single" w:sz="4" w:space="0" w:color="auto"/>
                              <w:right w:val="single" w:sz="4" w:space="0" w:color="auto"/>
                            </w:tcBorders>
                            <w:shd w:val="clear" w:color="auto" w:fill="auto"/>
                            <w:noWrap/>
                            <w:vAlign w:val="bottom"/>
                          </w:tcPr>
                          <w:p w14:paraId="0546FD5E" w14:textId="64ECD66D" w:rsidR="00334CAF" w:rsidRPr="00646F03" w:rsidRDefault="00334CAF" w:rsidP="00334CAF">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91</w:t>
                            </w:r>
                          </w:p>
                        </w:tc>
                      </w:tr>
                      <w:tr w:rsidR="00334CAF" w:rsidRPr="00646F03" w14:paraId="434744E9" w14:textId="77777777" w:rsidTr="00334CAF">
                        <w:trPr>
                          <w:trHeight w:val="405"/>
                        </w:trPr>
                        <w:tc>
                          <w:tcPr>
                            <w:tcW w:w="1555" w:type="dxa"/>
                            <w:tcBorders>
                              <w:top w:val="nil"/>
                              <w:left w:val="single" w:sz="4" w:space="0" w:color="auto"/>
                              <w:bottom w:val="single" w:sz="4" w:space="0" w:color="auto"/>
                              <w:right w:val="single" w:sz="4" w:space="0" w:color="auto"/>
                            </w:tcBorders>
                            <w:shd w:val="clear" w:color="auto" w:fill="auto"/>
                            <w:noWrap/>
                            <w:vAlign w:val="bottom"/>
                          </w:tcPr>
                          <w:p w14:paraId="3FCB03D2" w14:textId="6CEB04A9" w:rsidR="00334CAF" w:rsidRPr="00646F03" w:rsidRDefault="00334CAF" w:rsidP="00334CAF">
                            <w:pPr>
                              <w:spacing w:before="100" w:beforeAutospacing="1" w:after="100" w:afterAutospacing="1" w:line="240" w:lineRule="auto"/>
                              <w:rPr>
                                <w:rFonts w:ascii="Arial" w:eastAsia="Times New Roman" w:hAnsi="Arial" w:cs="Arial"/>
                                <w:sz w:val="20"/>
                                <w:szCs w:val="20"/>
                                <w:lang w:eastAsia="da-DK"/>
                              </w:rPr>
                            </w:pPr>
                            <w:r>
                              <w:rPr>
                                <w:rFonts w:ascii="Arial" w:hAnsi="Arial" w:cs="Arial"/>
                              </w:rPr>
                              <w:t>Egedal</w:t>
                            </w:r>
                          </w:p>
                        </w:tc>
                        <w:tc>
                          <w:tcPr>
                            <w:tcW w:w="708" w:type="dxa"/>
                            <w:tcBorders>
                              <w:top w:val="nil"/>
                              <w:left w:val="nil"/>
                              <w:bottom w:val="single" w:sz="4" w:space="0" w:color="auto"/>
                              <w:right w:val="single" w:sz="4" w:space="0" w:color="auto"/>
                            </w:tcBorders>
                            <w:shd w:val="clear" w:color="auto" w:fill="auto"/>
                            <w:noWrap/>
                            <w:vAlign w:val="bottom"/>
                          </w:tcPr>
                          <w:p w14:paraId="6A5E6B4C" w14:textId="0F1ECB46" w:rsidR="00334CAF" w:rsidRPr="00646F03" w:rsidRDefault="00334CAF" w:rsidP="00334CAF">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79</w:t>
                            </w:r>
                          </w:p>
                        </w:tc>
                      </w:tr>
                      <w:tr w:rsidR="00334CAF" w:rsidRPr="00646F03" w14:paraId="008CCF58" w14:textId="77777777" w:rsidTr="00334CAF">
                        <w:trPr>
                          <w:trHeight w:val="435"/>
                        </w:trPr>
                        <w:tc>
                          <w:tcPr>
                            <w:tcW w:w="1555" w:type="dxa"/>
                            <w:tcBorders>
                              <w:top w:val="nil"/>
                              <w:left w:val="single" w:sz="4" w:space="0" w:color="auto"/>
                              <w:bottom w:val="single" w:sz="4" w:space="0" w:color="auto"/>
                              <w:right w:val="single" w:sz="4" w:space="0" w:color="auto"/>
                            </w:tcBorders>
                            <w:shd w:val="clear" w:color="auto" w:fill="auto"/>
                            <w:noWrap/>
                            <w:vAlign w:val="bottom"/>
                          </w:tcPr>
                          <w:p w14:paraId="202B739E" w14:textId="2B68E3EB" w:rsidR="00334CAF" w:rsidRPr="00646F03" w:rsidRDefault="00334CAF" w:rsidP="00334CAF">
                            <w:pPr>
                              <w:spacing w:before="100" w:beforeAutospacing="1" w:after="100" w:afterAutospacing="1" w:line="240" w:lineRule="auto"/>
                              <w:rPr>
                                <w:rFonts w:ascii="Arial" w:eastAsia="Times New Roman" w:hAnsi="Arial" w:cs="Arial"/>
                                <w:sz w:val="20"/>
                                <w:szCs w:val="20"/>
                                <w:lang w:eastAsia="da-DK"/>
                              </w:rPr>
                            </w:pPr>
                            <w:r>
                              <w:rPr>
                                <w:rFonts w:ascii="Arial" w:hAnsi="Arial" w:cs="Arial"/>
                              </w:rPr>
                              <w:t>Lyngby-Tårbæk</w:t>
                            </w:r>
                          </w:p>
                        </w:tc>
                        <w:tc>
                          <w:tcPr>
                            <w:tcW w:w="708" w:type="dxa"/>
                            <w:tcBorders>
                              <w:top w:val="nil"/>
                              <w:left w:val="nil"/>
                              <w:bottom w:val="single" w:sz="4" w:space="0" w:color="auto"/>
                              <w:right w:val="single" w:sz="4" w:space="0" w:color="auto"/>
                            </w:tcBorders>
                            <w:shd w:val="clear" w:color="auto" w:fill="auto"/>
                            <w:noWrap/>
                            <w:vAlign w:val="bottom"/>
                          </w:tcPr>
                          <w:p w14:paraId="3DFF2720" w14:textId="71FC7DA4" w:rsidR="00334CAF" w:rsidRPr="00646F03" w:rsidRDefault="00334CAF" w:rsidP="00334CAF">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71</w:t>
                            </w:r>
                          </w:p>
                        </w:tc>
                      </w:tr>
                      <w:tr w:rsidR="00334CAF" w:rsidRPr="00646F03" w14:paraId="10669E63" w14:textId="77777777" w:rsidTr="00334CAF">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tcPr>
                          <w:p w14:paraId="34FB18D8" w14:textId="7E6D0385" w:rsidR="00334CAF" w:rsidRPr="00646F03" w:rsidRDefault="00334CAF" w:rsidP="00334CAF">
                            <w:pPr>
                              <w:spacing w:before="100" w:beforeAutospacing="1" w:after="100" w:afterAutospacing="1" w:line="240" w:lineRule="auto"/>
                              <w:rPr>
                                <w:rFonts w:ascii="Arial" w:eastAsia="Times New Roman" w:hAnsi="Arial" w:cs="Arial"/>
                                <w:sz w:val="20"/>
                                <w:szCs w:val="20"/>
                                <w:lang w:eastAsia="da-DK"/>
                              </w:rPr>
                            </w:pPr>
                            <w:r>
                              <w:rPr>
                                <w:rFonts w:ascii="Arial" w:hAnsi="Arial" w:cs="Arial"/>
                              </w:rPr>
                              <w:t>Ballerup</w:t>
                            </w:r>
                          </w:p>
                        </w:tc>
                        <w:tc>
                          <w:tcPr>
                            <w:tcW w:w="708" w:type="dxa"/>
                            <w:tcBorders>
                              <w:top w:val="nil"/>
                              <w:left w:val="nil"/>
                              <w:bottom w:val="single" w:sz="4" w:space="0" w:color="auto"/>
                              <w:right w:val="single" w:sz="4" w:space="0" w:color="auto"/>
                            </w:tcBorders>
                            <w:shd w:val="clear" w:color="auto" w:fill="auto"/>
                            <w:noWrap/>
                            <w:vAlign w:val="bottom"/>
                          </w:tcPr>
                          <w:p w14:paraId="1FF4E0F3" w14:textId="372D0AC4" w:rsidR="00334CAF" w:rsidRPr="00646F03" w:rsidRDefault="00334CAF" w:rsidP="00334CAF">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62</w:t>
                            </w:r>
                          </w:p>
                        </w:tc>
                      </w:tr>
                      <w:tr w:rsidR="00334CAF" w:rsidRPr="00646F03" w14:paraId="48D1E8B6" w14:textId="77777777" w:rsidTr="00334CAF">
                        <w:trPr>
                          <w:trHeight w:val="420"/>
                        </w:trPr>
                        <w:tc>
                          <w:tcPr>
                            <w:tcW w:w="1555" w:type="dxa"/>
                            <w:tcBorders>
                              <w:top w:val="nil"/>
                              <w:left w:val="single" w:sz="4" w:space="0" w:color="auto"/>
                              <w:bottom w:val="nil"/>
                              <w:right w:val="single" w:sz="4" w:space="0" w:color="auto"/>
                            </w:tcBorders>
                            <w:shd w:val="clear" w:color="auto" w:fill="auto"/>
                            <w:noWrap/>
                            <w:vAlign w:val="bottom"/>
                          </w:tcPr>
                          <w:p w14:paraId="4BD6FE77" w14:textId="5602C802" w:rsidR="00334CAF" w:rsidRPr="00646F03" w:rsidRDefault="00334CAF" w:rsidP="00334CAF">
                            <w:pPr>
                              <w:spacing w:before="100" w:beforeAutospacing="1" w:after="100" w:afterAutospacing="1" w:line="240" w:lineRule="auto"/>
                              <w:rPr>
                                <w:rFonts w:ascii="Arial" w:eastAsia="Times New Roman" w:hAnsi="Arial" w:cs="Arial"/>
                                <w:sz w:val="20"/>
                                <w:szCs w:val="20"/>
                                <w:lang w:eastAsia="da-DK"/>
                              </w:rPr>
                            </w:pPr>
                            <w:r>
                              <w:rPr>
                                <w:rFonts w:ascii="Arial" w:hAnsi="Arial" w:cs="Arial"/>
                              </w:rPr>
                              <w:t>Allerød</w:t>
                            </w:r>
                          </w:p>
                        </w:tc>
                        <w:tc>
                          <w:tcPr>
                            <w:tcW w:w="708" w:type="dxa"/>
                            <w:tcBorders>
                              <w:top w:val="nil"/>
                              <w:left w:val="nil"/>
                              <w:bottom w:val="nil"/>
                              <w:right w:val="single" w:sz="4" w:space="0" w:color="auto"/>
                            </w:tcBorders>
                            <w:shd w:val="clear" w:color="auto" w:fill="auto"/>
                            <w:noWrap/>
                            <w:vAlign w:val="bottom"/>
                          </w:tcPr>
                          <w:p w14:paraId="11ECE9CC" w14:textId="43BFE784" w:rsidR="00334CAF" w:rsidRPr="00646F03" w:rsidRDefault="00334CAF" w:rsidP="00334CAF">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61</w:t>
                            </w:r>
                          </w:p>
                        </w:tc>
                      </w:tr>
                      <w:tr w:rsidR="00334CAF" w:rsidRPr="00646F03" w14:paraId="50BA2B76" w14:textId="77777777" w:rsidTr="00334CAF">
                        <w:trPr>
                          <w:trHeight w:val="43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D97166" w14:textId="34219748" w:rsidR="00334CAF" w:rsidRPr="00646F03" w:rsidRDefault="00334CAF" w:rsidP="00334CAF">
                            <w:pPr>
                              <w:spacing w:before="100" w:beforeAutospacing="1" w:after="100" w:afterAutospacing="1" w:line="240" w:lineRule="auto"/>
                              <w:rPr>
                                <w:rFonts w:ascii="Arial" w:eastAsia="Times New Roman" w:hAnsi="Arial" w:cs="Arial"/>
                                <w:sz w:val="20"/>
                                <w:szCs w:val="20"/>
                                <w:lang w:eastAsia="da-DK"/>
                              </w:rPr>
                            </w:pPr>
                            <w:r>
                              <w:rPr>
                                <w:rFonts w:ascii="Arial" w:hAnsi="Arial" w:cs="Arial"/>
                              </w:rPr>
                              <w:t>Gribskov</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2BE02362" w14:textId="07B58751" w:rsidR="00334CAF" w:rsidRPr="00646F03" w:rsidRDefault="00334CAF" w:rsidP="00334CAF">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60</w:t>
                            </w:r>
                          </w:p>
                        </w:tc>
                      </w:tr>
                    </w:tbl>
                    <w:p w14:paraId="112224F0" w14:textId="77777777" w:rsidR="00D5768A" w:rsidRDefault="00D5768A" w:rsidP="00D5768A"/>
                  </w:txbxContent>
                </v:textbox>
              </v:shape>
            </w:pict>
          </mc:Fallback>
        </mc:AlternateContent>
      </w:r>
    </w:p>
    <w:p w14:paraId="076CE55D" w14:textId="682585A1" w:rsidR="00D5768A" w:rsidRDefault="00D5768A" w:rsidP="00EE49B2">
      <w:pPr>
        <w:rPr>
          <w:color w:val="FF0000"/>
        </w:rPr>
      </w:pPr>
    </w:p>
    <w:p w14:paraId="7DA65313" w14:textId="02251661" w:rsidR="00D5768A" w:rsidRDefault="00D5768A" w:rsidP="00EE49B2">
      <w:pPr>
        <w:rPr>
          <w:color w:val="FF0000"/>
        </w:rPr>
      </w:pPr>
    </w:p>
    <w:p w14:paraId="2B56CD01" w14:textId="0384843A" w:rsidR="00D5768A" w:rsidRDefault="00D5768A" w:rsidP="00EE49B2">
      <w:pPr>
        <w:rPr>
          <w:color w:val="FF0000"/>
        </w:rPr>
      </w:pPr>
    </w:p>
    <w:p w14:paraId="68FAB7D7" w14:textId="77777777" w:rsidR="00D5768A" w:rsidRDefault="00D5768A" w:rsidP="00EE49B2">
      <w:pPr>
        <w:rPr>
          <w:color w:val="FF0000"/>
        </w:rPr>
      </w:pPr>
    </w:p>
    <w:p w14:paraId="3E8E7D99" w14:textId="77777777" w:rsidR="00D5768A" w:rsidRDefault="00D5768A" w:rsidP="00EE49B2">
      <w:pPr>
        <w:rPr>
          <w:color w:val="FF0000"/>
        </w:rPr>
      </w:pPr>
    </w:p>
    <w:p w14:paraId="58AFFDD6" w14:textId="18D4D59D" w:rsidR="00D5768A" w:rsidRDefault="00D5768A" w:rsidP="00EE49B2">
      <w:pPr>
        <w:rPr>
          <w:color w:val="FF0000"/>
        </w:rPr>
      </w:pPr>
    </w:p>
    <w:p w14:paraId="7C85F92C" w14:textId="55EF3F91" w:rsidR="00D5768A" w:rsidRDefault="00D5768A" w:rsidP="00EE49B2">
      <w:pPr>
        <w:rPr>
          <w:color w:val="FF0000"/>
        </w:rPr>
      </w:pPr>
    </w:p>
    <w:p w14:paraId="4C7D5691" w14:textId="77777777" w:rsidR="00D5768A" w:rsidRDefault="00D5768A" w:rsidP="00EE49B2">
      <w:pPr>
        <w:rPr>
          <w:color w:val="FF0000"/>
        </w:rPr>
      </w:pPr>
    </w:p>
    <w:p w14:paraId="5A0A7E10" w14:textId="77777777" w:rsidR="00D5768A" w:rsidRDefault="00D5768A" w:rsidP="00EE49B2">
      <w:pPr>
        <w:rPr>
          <w:color w:val="FF0000"/>
        </w:rPr>
      </w:pPr>
    </w:p>
    <w:p w14:paraId="18B6CDC6" w14:textId="7F6ED5BC" w:rsidR="00EE49B2" w:rsidRPr="00964840" w:rsidRDefault="00EE49B2" w:rsidP="00EE49B2">
      <w:pPr>
        <w:rPr>
          <w:color w:val="FF0000"/>
        </w:rPr>
      </w:pPr>
      <w:r w:rsidRPr="00964840">
        <w:rPr>
          <w:color w:val="FF0000"/>
        </w:rPr>
        <w:t> </w:t>
      </w:r>
    </w:p>
    <w:p w14:paraId="4AB8453C" w14:textId="0DB90AE2" w:rsidR="00D5768A" w:rsidRDefault="00D5768A">
      <w:pPr>
        <w:spacing w:after="0"/>
        <w:rPr>
          <w:color w:val="FF0000"/>
        </w:rPr>
      </w:pPr>
      <w:r>
        <w:rPr>
          <w:noProof/>
        </w:rPr>
        <w:drawing>
          <wp:anchor distT="0" distB="0" distL="114300" distR="114300" simplePos="0" relativeHeight="251663360" behindDoc="1" locked="0" layoutInCell="1" allowOverlap="1" wp14:anchorId="532F5CC0" wp14:editId="1F787173">
            <wp:simplePos x="0" y="0"/>
            <wp:positionH relativeFrom="column">
              <wp:posOffset>4919345</wp:posOffset>
            </wp:positionH>
            <wp:positionV relativeFrom="paragraph">
              <wp:posOffset>1104265</wp:posOffset>
            </wp:positionV>
            <wp:extent cx="1043305" cy="1038225"/>
            <wp:effectExtent l="0" t="0" r="4445" b="9525"/>
            <wp:wrapTight wrapText="bothSides">
              <wp:wrapPolygon edited="0">
                <wp:start x="0" y="0"/>
                <wp:lineTo x="0" y="21402"/>
                <wp:lineTo x="21298" y="21402"/>
                <wp:lineTo x="21298" y="0"/>
                <wp:lineTo x="0" y="0"/>
              </wp:wrapPolygon>
            </wp:wrapTight>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043305" cy="1038225"/>
                    </a:xfrm>
                    <a:prstGeom prst="rect">
                      <a:avLst/>
                    </a:prstGeom>
                  </pic:spPr>
                </pic:pic>
              </a:graphicData>
            </a:graphic>
            <wp14:sizeRelH relativeFrom="page">
              <wp14:pctWidth>0</wp14:pctWidth>
            </wp14:sizeRelH>
            <wp14:sizeRelV relativeFrom="page">
              <wp14:pctHeight>0</wp14:pctHeight>
            </wp14:sizeRelV>
          </wp:anchor>
        </w:drawing>
      </w:r>
      <w:r>
        <w:rPr>
          <w:color w:val="FF0000"/>
        </w:rPr>
        <w:br w:type="page"/>
      </w:r>
    </w:p>
    <w:p w14:paraId="3800D7CF" w14:textId="4B2BF9AE" w:rsidR="00EE49B2" w:rsidRPr="00A903A0" w:rsidRDefault="00D305B1" w:rsidP="00EE49B2">
      <w:r>
        <w:rPr>
          <w:noProof/>
        </w:rPr>
        <w:lastRenderedPageBreak/>
        <mc:AlternateContent>
          <mc:Choice Requires="wps">
            <w:drawing>
              <wp:anchor distT="0" distB="0" distL="114300" distR="114300" simplePos="0" relativeHeight="251673600" behindDoc="1" locked="0" layoutInCell="1" allowOverlap="1" wp14:anchorId="478B3068" wp14:editId="45E06527">
                <wp:simplePos x="0" y="0"/>
                <wp:positionH relativeFrom="column">
                  <wp:posOffset>4340860</wp:posOffset>
                </wp:positionH>
                <wp:positionV relativeFrom="paragraph">
                  <wp:posOffset>3810</wp:posOffset>
                </wp:positionV>
                <wp:extent cx="1828165" cy="3390900"/>
                <wp:effectExtent l="0" t="0" r="635" b="0"/>
                <wp:wrapTight wrapText="bothSides">
                  <wp:wrapPolygon edited="0">
                    <wp:start x="0" y="0"/>
                    <wp:lineTo x="0" y="21479"/>
                    <wp:lineTo x="21382" y="21479"/>
                    <wp:lineTo x="21382" y="0"/>
                    <wp:lineTo x="0" y="0"/>
                  </wp:wrapPolygon>
                </wp:wrapTight>
                <wp:docPr id="15" name="Tekstfelt 15"/>
                <wp:cNvGraphicFramePr/>
                <a:graphic xmlns:a="http://schemas.openxmlformats.org/drawingml/2006/main">
                  <a:graphicData uri="http://schemas.microsoft.com/office/word/2010/wordprocessingShape">
                    <wps:wsp>
                      <wps:cNvSpPr txBox="1"/>
                      <wps:spPr>
                        <a:xfrm>
                          <a:off x="0" y="0"/>
                          <a:ext cx="1828165" cy="3390900"/>
                        </a:xfrm>
                        <a:prstGeom prst="rect">
                          <a:avLst/>
                        </a:prstGeom>
                        <a:solidFill>
                          <a:schemeClr val="lt1"/>
                        </a:solidFill>
                        <a:ln w="6350">
                          <a:noFill/>
                        </a:ln>
                      </wps:spPr>
                      <wps:txbx>
                        <w:txbxContent>
                          <w:tbl>
                            <w:tblPr>
                              <w:tblW w:w="2263" w:type="dxa"/>
                              <w:tblCellMar>
                                <w:left w:w="70" w:type="dxa"/>
                                <w:right w:w="70" w:type="dxa"/>
                              </w:tblCellMar>
                              <w:tblLook w:val="04A0" w:firstRow="1" w:lastRow="0" w:firstColumn="1" w:lastColumn="0" w:noHBand="0" w:noVBand="1"/>
                            </w:tblPr>
                            <w:tblGrid>
                              <w:gridCol w:w="1696"/>
                              <w:gridCol w:w="567"/>
                            </w:tblGrid>
                            <w:tr w:rsidR="00A903A0" w:rsidRPr="00646F03" w14:paraId="666C27C4" w14:textId="77777777" w:rsidTr="0067507D">
                              <w:trPr>
                                <w:trHeight w:val="405"/>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0CEC4" w14:textId="6B63A52D" w:rsidR="00A903A0" w:rsidRPr="00646F03" w:rsidRDefault="00A903A0" w:rsidP="00A903A0">
                                  <w:pPr>
                                    <w:spacing w:before="100" w:beforeAutospacing="1" w:after="100" w:afterAutospacing="1" w:line="240" w:lineRule="auto"/>
                                    <w:rPr>
                                      <w:rFonts w:ascii="Arial" w:eastAsia="Times New Roman" w:hAnsi="Arial" w:cs="Arial"/>
                                      <w:b/>
                                      <w:bCs/>
                                      <w:sz w:val="20"/>
                                      <w:szCs w:val="20"/>
                                      <w:lang w:eastAsia="da-DK"/>
                                    </w:rPr>
                                  </w:pPr>
                                  <w:r>
                                    <w:rPr>
                                      <w:rFonts w:ascii="Arial" w:hAnsi="Arial" w:cs="Arial"/>
                                      <w:b/>
                                      <w:bCs/>
                                    </w:rPr>
                                    <w:t>Netto</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E8FE2F" w14:textId="5C41E963" w:rsidR="00A903A0" w:rsidRPr="00646F03" w:rsidRDefault="00A903A0" w:rsidP="00A903A0">
                                  <w:pPr>
                                    <w:spacing w:before="100" w:beforeAutospacing="1" w:after="100" w:afterAutospacing="1" w:line="240" w:lineRule="auto"/>
                                    <w:rPr>
                                      <w:rFonts w:ascii="Arial" w:eastAsia="Times New Roman" w:hAnsi="Arial" w:cs="Arial"/>
                                      <w:b/>
                                      <w:bCs/>
                                      <w:sz w:val="20"/>
                                      <w:szCs w:val="20"/>
                                      <w:lang w:eastAsia="da-DK"/>
                                    </w:rPr>
                                  </w:pPr>
                                  <w:r>
                                    <w:rPr>
                                      <w:rFonts w:ascii="Arial" w:hAnsi="Arial" w:cs="Arial"/>
                                      <w:b/>
                                      <w:bCs/>
                                    </w:rPr>
                                    <w:t>Antal</w:t>
                                  </w:r>
                                </w:p>
                              </w:tc>
                            </w:tr>
                            <w:tr w:rsidR="00A903A0" w:rsidRPr="00646F03" w14:paraId="2429B9A8" w14:textId="77777777" w:rsidTr="0067507D">
                              <w:trPr>
                                <w:trHeight w:val="405"/>
                              </w:trPr>
                              <w:tc>
                                <w:tcPr>
                                  <w:tcW w:w="1696" w:type="dxa"/>
                                  <w:tcBorders>
                                    <w:top w:val="nil"/>
                                    <w:left w:val="single" w:sz="4" w:space="0" w:color="auto"/>
                                    <w:bottom w:val="single" w:sz="4" w:space="0" w:color="auto"/>
                                    <w:right w:val="single" w:sz="4" w:space="0" w:color="auto"/>
                                  </w:tcBorders>
                                  <w:shd w:val="clear" w:color="auto" w:fill="auto"/>
                                  <w:noWrap/>
                                  <w:vAlign w:val="bottom"/>
                                </w:tcPr>
                                <w:p w14:paraId="5E3E6A1C" w14:textId="7F555BE0" w:rsidR="00A903A0" w:rsidRPr="00646F03" w:rsidRDefault="00A903A0" w:rsidP="00A903A0">
                                  <w:pPr>
                                    <w:spacing w:before="100" w:beforeAutospacing="1" w:after="100" w:afterAutospacing="1" w:line="240" w:lineRule="auto"/>
                                    <w:rPr>
                                      <w:rFonts w:ascii="Arial" w:eastAsia="Times New Roman" w:hAnsi="Arial" w:cs="Arial"/>
                                      <w:sz w:val="20"/>
                                      <w:szCs w:val="20"/>
                                      <w:lang w:eastAsia="da-DK"/>
                                    </w:rPr>
                                  </w:pPr>
                                  <w:r>
                                    <w:rPr>
                                      <w:rFonts w:ascii="Arial" w:hAnsi="Arial" w:cs="Arial"/>
                                    </w:rPr>
                                    <w:t>København</w:t>
                                  </w:r>
                                </w:p>
                              </w:tc>
                              <w:tc>
                                <w:tcPr>
                                  <w:tcW w:w="567" w:type="dxa"/>
                                  <w:tcBorders>
                                    <w:top w:val="nil"/>
                                    <w:left w:val="nil"/>
                                    <w:bottom w:val="single" w:sz="4" w:space="0" w:color="auto"/>
                                    <w:right w:val="single" w:sz="4" w:space="0" w:color="auto"/>
                                  </w:tcBorders>
                                  <w:shd w:val="clear" w:color="auto" w:fill="auto"/>
                                  <w:noWrap/>
                                  <w:vAlign w:val="bottom"/>
                                </w:tcPr>
                                <w:p w14:paraId="1B79A132" w14:textId="486AF811" w:rsidR="00A903A0" w:rsidRPr="00646F03" w:rsidRDefault="00A903A0" w:rsidP="00A903A0">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509</w:t>
                                  </w:r>
                                </w:p>
                              </w:tc>
                            </w:tr>
                            <w:tr w:rsidR="00A903A0" w:rsidRPr="00646F03" w14:paraId="216BD29D" w14:textId="77777777" w:rsidTr="0067507D">
                              <w:trPr>
                                <w:trHeight w:val="405"/>
                              </w:trPr>
                              <w:tc>
                                <w:tcPr>
                                  <w:tcW w:w="1696" w:type="dxa"/>
                                  <w:tcBorders>
                                    <w:top w:val="nil"/>
                                    <w:left w:val="single" w:sz="4" w:space="0" w:color="auto"/>
                                    <w:bottom w:val="single" w:sz="4" w:space="0" w:color="auto"/>
                                    <w:right w:val="single" w:sz="4" w:space="0" w:color="auto"/>
                                  </w:tcBorders>
                                  <w:shd w:val="clear" w:color="auto" w:fill="auto"/>
                                  <w:noWrap/>
                                  <w:vAlign w:val="bottom"/>
                                </w:tcPr>
                                <w:p w14:paraId="6FC4283D" w14:textId="1517DA0D" w:rsidR="00A903A0" w:rsidRPr="00646F03" w:rsidRDefault="00A903A0" w:rsidP="00A903A0">
                                  <w:pPr>
                                    <w:spacing w:before="100" w:beforeAutospacing="1" w:after="100" w:afterAutospacing="1" w:line="240" w:lineRule="auto"/>
                                    <w:rPr>
                                      <w:rFonts w:ascii="Arial" w:eastAsia="Times New Roman" w:hAnsi="Arial" w:cs="Arial"/>
                                      <w:sz w:val="20"/>
                                      <w:szCs w:val="20"/>
                                      <w:lang w:eastAsia="da-DK"/>
                                    </w:rPr>
                                  </w:pPr>
                                  <w:r>
                                    <w:rPr>
                                      <w:rFonts w:ascii="Arial" w:hAnsi="Arial" w:cs="Arial"/>
                                    </w:rPr>
                                    <w:t>Udlandet</w:t>
                                  </w:r>
                                </w:p>
                              </w:tc>
                              <w:tc>
                                <w:tcPr>
                                  <w:tcW w:w="567" w:type="dxa"/>
                                  <w:tcBorders>
                                    <w:top w:val="nil"/>
                                    <w:left w:val="nil"/>
                                    <w:bottom w:val="single" w:sz="4" w:space="0" w:color="auto"/>
                                    <w:right w:val="single" w:sz="4" w:space="0" w:color="auto"/>
                                  </w:tcBorders>
                                  <w:shd w:val="clear" w:color="auto" w:fill="auto"/>
                                  <w:noWrap/>
                                  <w:vAlign w:val="bottom"/>
                                </w:tcPr>
                                <w:p w14:paraId="53488D91" w14:textId="700433AF" w:rsidR="00A903A0" w:rsidRPr="00646F03" w:rsidRDefault="00A903A0" w:rsidP="00A903A0">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288</w:t>
                                  </w:r>
                                </w:p>
                              </w:tc>
                            </w:tr>
                            <w:tr w:rsidR="00A903A0" w:rsidRPr="00646F03" w14:paraId="29E8ACF8" w14:textId="77777777" w:rsidTr="0067507D">
                              <w:trPr>
                                <w:trHeight w:val="405"/>
                              </w:trPr>
                              <w:tc>
                                <w:tcPr>
                                  <w:tcW w:w="1696" w:type="dxa"/>
                                  <w:tcBorders>
                                    <w:top w:val="nil"/>
                                    <w:left w:val="single" w:sz="4" w:space="0" w:color="auto"/>
                                    <w:bottom w:val="single" w:sz="4" w:space="0" w:color="auto"/>
                                    <w:right w:val="single" w:sz="4" w:space="0" w:color="auto"/>
                                  </w:tcBorders>
                                  <w:shd w:val="clear" w:color="auto" w:fill="auto"/>
                                  <w:noWrap/>
                                  <w:vAlign w:val="bottom"/>
                                </w:tcPr>
                                <w:p w14:paraId="407B89D5" w14:textId="64A28650" w:rsidR="00A903A0" w:rsidRPr="00646F03" w:rsidRDefault="00A903A0" w:rsidP="00A903A0">
                                  <w:pPr>
                                    <w:spacing w:before="100" w:beforeAutospacing="1" w:after="100" w:afterAutospacing="1" w:line="240" w:lineRule="auto"/>
                                    <w:rPr>
                                      <w:rFonts w:ascii="Arial" w:eastAsia="Times New Roman" w:hAnsi="Arial" w:cs="Arial"/>
                                      <w:sz w:val="20"/>
                                      <w:szCs w:val="20"/>
                                      <w:lang w:eastAsia="da-DK"/>
                                    </w:rPr>
                                  </w:pPr>
                                  <w:r>
                                    <w:rPr>
                                      <w:rFonts w:ascii="Arial" w:hAnsi="Arial" w:cs="Arial"/>
                                    </w:rPr>
                                    <w:t>Gladsaxe</w:t>
                                  </w:r>
                                </w:p>
                              </w:tc>
                              <w:tc>
                                <w:tcPr>
                                  <w:tcW w:w="567" w:type="dxa"/>
                                  <w:tcBorders>
                                    <w:top w:val="nil"/>
                                    <w:left w:val="nil"/>
                                    <w:bottom w:val="single" w:sz="4" w:space="0" w:color="auto"/>
                                    <w:right w:val="single" w:sz="4" w:space="0" w:color="auto"/>
                                  </w:tcBorders>
                                  <w:shd w:val="clear" w:color="auto" w:fill="auto"/>
                                  <w:noWrap/>
                                  <w:vAlign w:val="bottom"/>
                                </w:tcPr>
                                <w:p w14:paraId="5E637E14" w14:textId="1E8AD7B2" w:rsidR="00A903A0" w:rsidRPr="00646F03" w:rsidRDefault="00A903A0" w:rsidP="00A903A0">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82</w:t>
                                  </w:r>
                                </w:p>
                              </w:tc>
                            </w:tr>
                            <w:tr w:rsidR="00A903A0" w:rsidRPr="00646F03" w14:paraId="2D6C64A4" w14:textId="77777777" w:rsidTr="0067507D">
                              <w:trPr>
                                <w:trHeight w:val="405"/>
                              </w:trPr>
                              <w:tc>
                                <w:tcPr>
                                  <w:tcW w:w="1696" w:type="dxa"/>
                                  <w:tcBorders>
                                    <w:top w:val="nil"/>
                                    <w:left w:val="single" w:sz="4" w:space="0" w:color="auto"/>
                                    <w:bottom w:val="single" w:sz="4" w:space="0" w:color="auto"/>
                                    <w:right w:val="single" w:sz="4" w:space="0" w:color="auto"/>
                                  </w:tcBorders>
                                  <w:shd w:val="clear" w:color="auto" w:fill="auto"/>
                                  <w:noWrap/>
                                  <w:vAlign w:val="bottom"/>
                                </w:tcPr>
                                <w:p w14:paraId="5E40688E" w14:textId="35F91EC4" w:rsidR="00A903A0" w:rsidRPr="00646F03" w:rsidRDefault="00A903A0" w:rsidP="00A903A0">
                                  <w:pPr>
                                    <w:spacing w:before="100" w:beforeAutospacing="1" w:after="100" w:afterAutospacing="1" w:line="240" w:lineRule="auto"/>
                                    <w:rPr>
                                      <w:rFonts w:ascii="Arial" w:eastAsia="Times New Roman" w:hAnsi="Arial" w:cs="Arial"/>
                                      <w:sz w:val="20"/>
                                      <w:szCs w:val="20"/>
                                      <w:lang w:eastAsia="da-DK"/>
                                    </w:rPr>
                                  </w:pPr>
                                  <w:r>
                                    <w:rPr>
                                      <w:rFonts w:ascii="Arial" w:hAnsi="Arial" w:cs="Arial"/>
                                    </w:rPr>
                                    <w:t>Ballerup</w:t>
                                  </w:r>
                                </w:p>
                              </w:tc>
                              <w:tc>
                                <w:tcPr>
                                  <w:tcW w:w="567" w:type="dxa"/>
                                  <w:tcBorders>
                                    <w:top w:val="nil"/>
                                    <w:left w:val="nil"/>
                                    <w:bottom w:val="single" w:sz="4" w:space="0" w:color="auto"/>
                                    <w:right w:val="single" w:sz="4" w:space="0" w:color="auto"/>
                                  </w:tcBorders>
                                  <w:shd w:val="clear" w:color="auto" w:fill="auto"/>
                                  <w:noWrap/>
                                  <w:vAlign w:val="bottom"/>
                                </w:tcPr>
                                <w:p w14:paraId="67F7EDD8" w14:textId="6CADAE40" w:rsidR="00A903A0" w:rsidRPr="00646F03" w:rsidRDefault="00A903A0" w:rsidP="00A903A0">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47</w:t>
                                  </w:r>
                                </w:p>
                              </w:tc>
                            </w:tr>
                            <w:tr w:rsidR="00A903A0" w:rsidRPr="00646F03" w14:paraId="63D65E74" w14:textId="77777777" w:rsidTr="0067507D">
                              <w:trPr>
                                <w:trHeight w:val="405"/>
                              </w:trPr>
                              <w:tc>
                                <w:tcPr>
                                  <w:tcW w:w="1696" w:type="dxa"/>
                                  <w:tcBorders>
                                    <w:top w:val="nil"/>
                                    <w:left w:val="single" w:sz="4" w:space="0" w:color="auto"/>
                                    <w:bottom w:val="single" w:sz="4" w:space="0" w:color="auto"/>
                                    <w:right w:val="single" w:sz="4" w:space="0" w:color="auto"/>
                                  </w:tcBorders>
                                  <w:shd w:val="clear" w:color="auto" w:fill="auto"/>
                                  <w:noWrap/>
                                  <w:vAlign w:val="bottom"/>
                                </w:tcPr>
                                <w:p w14:paraId="325DB402" w14:textId="2AB3825B" w:rsidR="00A903A0" w:rsidRPr="00646F03" w:rsidRDefault="00A903A0" w:rsidP="00A903A0">
                                  <w:pPr>
                                    <w:spacing w:before="100" w:beforeAutospacing="1" w:after="100" w:afterAutospacing="1" w:line="240" w:lineRule="auto"/>
                                    <w:rPr>
                                      <w:rFonts w:ascii="Arial" w:eastAsia="Times New Roman" w:hAnsi="Arial" w:cs="Arial"/>
                                      <w:sz w:val="20"/>
                                      <w:szCs w:val="20"/>
                                      <w:lang w:eastAsia="da-DK"/>
                                    </w:rPr>
                                  </w:pPr>
                                  <w:r>
                                    <w:rPr>
                                      <w:rFonts w:ascii="Arial" w:hAnsi="Arial" w:cs="Arial"/>
                                    </w:rPr>
                                    <w:t>Lyngby-Tårbæk</w:t>
                                  </w:r>
                                </w:p>
                              </w:tc>
                              <w:tc>
                                <w:tcPr>
                                  <w:tcW w:w="567" w:type="dxa"/>
                                  <w:tcBorders>
                                    <w:top w:val="nil"/>
                                    <w:left w:val="nil"/>
                                    <w:bottom w:val="single" w:sz="4" w:space="0" w:color="auto"/>
                                    <w:right w:val="single" w:sz="4" w:space="0" w:color="auto"/>
                                  </w:tcBorders>
                                  <w:shd w:val="clear" w:color="auto" w:fill="auto"/>
                                  <w:noWrap/>
                                  <w:vAlign w:val="bottom"/>
                                </w:tcPr>
                                <w:p w14:paraId="4FCF6EB1" w14:textId="6E244718" w:rsidR="00A903A0" w:rsidRPr="00646F03" w:rsidRDefault="00A903A0" w:rsidP="00A903A0">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35</w:t>
                                  </w:r>
                                </w:p>
                              </w:tc>
                            </w:tr>
                            <w:tr w:rsidR="00A903A0" w:rsidRPr="00646F03" w14:paraId="5A6BD0CF" w14:textId="77777777" w:rsidTr="0067507D">
                              <w:trPr>
                                <w:trHeight w:val="420"/>
                              </w:trPr>
                              <w:tc>
                                <w:tcPr>
                                  <w:tcW w:w="1696" w:type="dxa"/>
                                  <w:tcBorders>
                                    <w:top w:val="nil"/>
                                    <w:left w:val="single" w:sz="4" w:space="0" w:color="auto"/>
                                    <w:bottom w:val="single" w:sz="4" w:space="0" w:color="auto"/>
                                    <w:right w:val="single" w:sz="4" w:space="0" w:color="auto"/>
                                  </w:tcBorders>
                                  <w:shd w:val="clear" w:color="auto" w:fill="auto"/>
                                  <w:noWrap/>
                                  <w:vAlign w:val="bottom"/>
                                </w:tcPr>
                                <w:p w14:paraId="31F28665" w14:textId="21FECE72" w:rsidR="00A903A0" w:rsidRPr="00646F03" w:rsidRDefault="00A903A0" w:rsidP="00A903A0">
                                  <w:pPr>
                                    <w:spacing w:before="100" w:beforeAutospacing="1" w:after="100" w:afterAutospacing="1" w:line="240" w:lineRule="auto"/>
                                    <w:rPr>
                                      <w:rFonts w:ascii="Arial" w:eastAsia="Times New Roman" w:hAnsi="Arial" w:cs="Arial"/>
                                      <w:sz w:val="20"/>
                                      <w:szCs w:val="20"/>
                                      <w:lang w:eastAsia="da-DK"/>
                                    </w:rPr>
                                  </w:pPr>
                                  <w:r>
                                    <w:rPr>
                                      <w:rFonts w:ascii="Arial" w:hAnsi="Arial" w:cs="Arial"/>
                                      <w:color w:val="FF0000"/>
                                    </w:rPr>
                                    <w:t> </w:t>
                                  </w:r>
                                </w:p>
                              </w:tc>
                              <w:tc>
                                <w:tcPr>
                                  <w:tcW w:w="567" w:type="dxa"/>
                                  <w:tcBorders>
                                    <w:top w:val="nil"/>
                                    <w:left w:val="nil"/>
                                    <w:bottom w:val="single" w:sz="4" w:space="0" w:color="auto"/>
                                    <w:right w:val="single" w:sz="4" w:space="0" w:color="auto"/>
                                  </w:tcBorders>
                                  <w:shd w:val="clear" w:color="auto" w:fill="auto"/>
                                  <w:noWrap/>
                                  <w:vAlign w:val="bottom"/>
                                </w:tcPr>
                                <w:p w14:paraId="401AAD01" w14:textId="6709521F" w:rsidR="00A903A0" w:rsidRPr="00646F03" w:rsidRDefault="00A903A0" w:rsidP="00A903A0">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color w:val="FF0000"/>
                                    </w:rPr>
                                    <w:t> </w:t>
                                  </w:r>
                                </w:p>
                              </w:tc>
                            </w:tr>
                            <w:tr w:rsidR="00A903A0" w:rsidRPr="00646F03" w14:paraId="607202FB" w14:textId="77777777" w:rsidTr="0067507D">
                              <w:trPr>
                                <w:trHeight w:val="405"/>
                              </w:trPr>
                              <w:tc>
                                <w:tcPr>
                                  <w:tcW w:w="1696" w:type="dxa"/>
                                  <w:tcBorders>
                                    <w:top w:val="nil"/>
                                    <w:left w:val="single" w:sz="4" w:space="0" w:color="auto"/>
                                    <w:bottom w:val="single" w:sz="4" w:space="0" w:color="auto"/>
                                    <w:right w:val="single" w:sz="4" w:space="0" w:color="auto"/>
                                  </w:tcBorders>
                                  <w:shd w:val="clear" w:color="auto" w:fill="auto"/>
                                  <w:noWrap/>
                                  <w:vAlign w:val="bottom"/>
                                </w:tcPr>
                                <w:p w14:paraId="7536800B" w14:textId="02C77217" w:rsidR="00A903A0" w:rsidRPr="00646F03" w:rsidRDefault="00A903A0" w:rsidP="00A903A0">
                                  <w:pPr>
                                    <w:spacing w:before="100" w:beforeAutospacing="1" w:after="100" w:afterAutospacing="1" w:line="240" w:lineRule="auto"/>
                                    <w:rPr>
                                      <w:rFonts w:ascii="Arial" w:eastAsia="Times New Roman" w:hAnsi="Arial" w:cs="Arial"/>
                                      <w:sz w:val="20"/>
                                      <w:szCs w:val="20"/>
                                      <w:lang w:eastAsia="da-DK"/>
                                    </w:rPr>
                                  </w:pPr>
                                  <w:r>
                                    <w:rPr>
                                      <w:rFonts w:ascii="Arial" w:hAnsi="Arial" w:cs="Arial"/>
                                    </w:rPr>
                                    <w:t>Hillerød</w:t>
                                  </w:r>
                                </w:p>
                              </w:tc>
                              <w:tc>
                                <w:tcPr>
                                  <w:tcW w:w="567" w:type="dxa"/>
                                  <w:tcBorders>
                                    <w:top w:val="nil"/>
                                    <w:left w:val="nil"/>
                                    <w:bottom w:val="single" w:sz="4" w:space="0" w:color="auto"/>
                                    <w:right w:val="single" w:sz="4" w:space="0" w:color="auto"/>
                                  </w:tcBorders>
                                  <w:shd w:val="clear" w:color="auto" w:fill="auto"/>
                                  <w:noWrap/>
                                  <w:vAlign w:val="bottom"/>
                                </w:tcPr>
                                <w:p w14:paraId="46DB26F3" w14:textId="51BDAAE1" w:rsidR="00A903A0" w:rsidRPr="00646F03" w:rsidRDefault="00A903A0" w:rsidP="00A903A0">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-38</w:t>
                                  </w:r>
                                </w:p>
                              </w:tc>
                            </w:tr>
                            <w:tr w:rsidR="00A903A0" w:rsidRPr="00646F03" w14:paraId="1311BD3B" w14:textId="77777777" w:rsidTr="0067507D">
                              <w:trPr>
                                <w:trHeight w:val="435"/>
                              </w:trPr>
                              <w:tc>
                                <w:tcPr>
                                  <w:tcW w:w="1696" w:type="dxa"/>
                                  <w:tcBorders>
                                    <w:top w:val="nil"/>
                                    <w:left w:val="single" w:sz="4" w:space="0" w:color="auto"/>
                                    <w:bottom w:val="single" w:sz="4" w:space="0" w:color="auto"/>
                                    <w:right w:val="single" w:sz="4" w:space="0" w:color="auto"/>
                                  </w:tcBorders>
                                  <w:shd w:val="clear" w:color="auto" w:fill="auto"/>
                                  <w:noWrap/>
                                  <w:vAlign w:val="bottom"/>
                                </w:tcPr>
                                <w:p w14:paraId="10E934B3" w14:textId="70AC732A" w:rsidR="00A903A0" w:rsidRPr="00646F03" w:rsidRDefault="00A903A0" w:rsidP="00A903A0">
                                  <w:pPr>
                                    <w:spacing w:before="100" w:beforeAutospacing="1" w:after="100" w:afterAutospacing="1" w:line="240" w:lineRule="auto"/>
                                    <w:rPr>
                                      <w:rFonts w:ascii="Arial" w:eastAsia="Times New Roman" w:hAnsi="Arial" w:cs="Arial"/>
                                      <w:sz w:val="20"/>
                                      <w:szCs w:val="20"/>
                                      <w:lang w:eastAsia="da-DK"/>
                                    </w:rPr>
                                  </w:pPr>
                                  <w:r>
                                    <w:rPr>
                                      <w:rFonts w:ascii="Arial" w:hAnsi="Arial" w:cs="Arial"/>
                                    </w:rPr>
                                    <w:t>Gribskov</w:t>
                                  </w:r>
                                </w:p>
                              </w:tc>
                              <w:tc>
                                <w:tcPr>
                                  <w:tcW w:w="567" w:type="dxa"/>
                                  <w:tcBorders>
                                    <w:top w:val="nil"/>
                                    <w:left w:val="nil"/>
                                    <w:bottom w:val="single" w:sz="4" w:space="0" w:color="auto"/>
                                    <w:right w:val="single" w:sz="4" w:space="0" w:color="auto"/>
                                  </w:tcBorders>
                                  <w:shd w:val="clear" w:color="auto" w:fill="auto"/>
                                  <w:noWrap/>
                                  <w:vAlign w:val="bottom"/>
                                </w:tcPr>
                                <w:p w14:paraId="5D975E83" w14:textId="63790BA6" w:rsidR="00A903A0" w:rsidRPr="00646F03" w:rsidRDefault="00A903A0" w:rsidP="00A903A0">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-36</w:t>
                                  </w:r>
                                </w:p>
                              </w:tc>
                            </w:tr>
                            <w:tr w:rsidR="00A903A0" w:rsidRPr="00646F03" w14:paraId="78E58DF9" w14:textId="77777777" w:rsidTr="0067507D">
                              <w:trPr>
                                <w:trHeight w:val="420"/>
                              </w:trPr>
                              <w:tc>
                                <w:tcPr>
                                  <w:tcW w:w="1696" w:type="dxa"/>
                                  <w:tcBorders>
                                    <w:top w:val="nil"/>
                                    <w:left w:val="single" w:sz="4" w:space="0" w:color="auto"/>
                                    <w:bottom w:val="single" w:sz="4" w:space="0" w:color="auto"/>
                                    <w:right w:val="single" w:sz="4" w:space="0" w:color="auto"/>
                                  </w:tcBorders>
                                  <w:shd w:val="clear" w:color="auto" w:fill="auto"/>
                                  <w:noWrap/>
                                  <w:vAlign w:val="bottom"/>
                                </w:tcPr>
                                <w:p w14:paraId="2A953AA8" w14:textId="3DB6B02C" w:rsidR="00A903A0" w:rsidRPr="00646F03" w:rsidRDefault="00A903A0" w:rsidP="00A903A0">
                                  <w:pPr>
                                    <w:spacing w:before="100" w:beforeAutospacing="1" w:after="100" w:afterAutospacing="1" w:line="240" w:lineRule="auto"/>
                                    <w:rPr>
                                      <w:rFonts w:ascii="Arial" w:eastAsia="Times New Roman" w:hAnsi="Arial" w:cs="Arial"/>
                                      <w:sz w:val="20"/>
                                      <w:szCs w:val="20"/>
                                      <w:lang w:eastAsia="da-DK"/>
                                    </w:rPr>
                                  </w:pPr>
                                  <w:r>
                                    <w:rPr>
                                      <w:rFonts w:ascii="Arial" w:hAnsi="Arial" w:cs="Arial"/>
                                    </w:rPr>
                                    <w:t>Helsingør</w:t>
                                  </w:r>
                                </w:p>
                              </w:tc>
                              <w:tc>
                                <w:tcPr>
                                  <w:tcW w:w="567" w:type="dxa"/>
                                  <w:tcBorders>
                                    <w:top w:val="nil"/>
                                    <w:left w:val="nil"/>
                                    <w:bottom w:val="single" w:sz="4" w:space="0" w:color="auto"/>
                                    <w:right w:val="single" w:sz="4" w:space="0" w:color="auto"/>
                                  </w:tcBorders>
                                  <w:shd w:val="clear" w:color="auto" w:fill="auto"/>
                                  <w:noWrap/>
                                  <w:vAlign w:val="bottom"/>
                                </w:tcPr>
                                <w:p w14:paraId="39F7F7AE" w14:textId="7A8D745C" w:rsidR="00A903A0" w:rsidRPr="00646F03" w:rsidRDefault="00A903A0" w:rsidP="00A903A0">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-32</w:t>
                                  </w:r>
                                </w:p>
                              </w:tc>
                            </w:tr>
                            <w:tr w:rsidR="00A903A0" w:rsidRPr="00646F03" w14:paraId="40F36508" w14:textId="77777777" w:rsidTr="0067507D">
                              <w:trPr>
                                <w:trHeight w:val="420"/>
                              </w:trPr>
                              <w:tc>
                                <w:tcPr>
                                  <w:tcW w:w="1696" w:type="dxa"/>
                                  <w:tcBorders>
                                    <w:top w:val="nil"/>
                                    <w:left w:val="single" w:sz="4" w:space="0" w:color="auto"/>
                                    <w:bottom w:val="nil"/>
                                    <w:right w:val="single" w:sz="4" w:space="0" w:color="auto"/>
                                  </w:tcBorders>
                                  <w:shd w:val="clear" w:color="auto" w:fill="auto"/>
                                  <w:noWrap/>
                                  <w:vAlign w:val="bottom"/>
                                </w:tcPr>
                                <w:p w14:paraId="19847967" w14:textId="22E27402" w:rsidR="00A903A0" w:rsidRPr="00646F03" w:rsidRDefault="00A903A0" w:rsidP="00A903A0">
                                  <w:pPr>
                                    <w:spacing w:before="100" w:beforeAutospacing="1" w:after="100" w:afterAutospacing="1" w:line="240" w:lineRule="auto"/>
                                    <w:rPr>
                                      <w:rFonts w:ascii="Arial" w:eastAsia="Times New Roman" w:hAnsi="Arial" w:cs="Arial"/>
                                      <w:sz w:val="20"/>
                                      <w:szCs w:val="20"/>
                                      <w:lang w:eastAsia="da-DK"/>
                                    </w:rPr>
                                  </w:pPr>
                                  <w:r>
                                    <w:rPr>
                                      <w:rFonts w:ascii="Arial" w:hAnsi="Arial" w:cs="Arial"/>
                                    </w:rPr>
                                    <w:t>Halsnæs</w:t>
                                  </w:r>
                                </w:p>
                              </w:tc>
                              <w:tc>
                                <w:tcPr>
                                  <w:tcW w:w="567" w:type="dxa"/>
                                  <w:tcBorders>
                                    <w:top w:val="nil"/>
                                    <w:left w:val="nil"/>
                                    <w:bottom w:val="nil"/>
                                    <w:right w:val="single" w:sz="4" w:space="0" w:color="auto"/>
                                  </w:tcBorders>
                                  <w:shd w:val="clear" w:color="auto" w:fill="auto"/>
                                  <w:noWrap/>
                                  <w:vAlign w:val="bottom"/>
                                </w:tcPr>
                                <w:p w14:paraId="0A322649" w14:textId="7DD9BE11" w:rsidR="00A903A0" w:rsidRPr="00646F03" w:rsidRDefault="00A903A0" w:rsidP="00A903A0">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-30</w:t>
                                  </w:r>
                                </w:p>
                              </w:tc>
                            </w:tr>
                            <w:tr w:rsidR="00A903A0" w:rsidRPr="00646F03" w14:paraId="7A987A80" w14:textId="77777777" w:rsidTr="0067507D">
                              <w:trPr>
                                <w:trHeight w:val="435"/>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77CBAE" w14:textId="0FA05D9D" w:rsidR="00A903A0" w:rsidRPr="00646F03" w:rsidRDefault="00A903A0" w:rsidP="00A903A0">
                                  <w:pPr>
                                    <w:spacing w:before="100" w:beforeAutospacing="1" w:after="100" w:afterAutospacing="1" w:line="240" w:lineRule="auto"/>
                                    <w:rPr>
                                      <w:rFonts w:ascii="Arial" w:eastAsia="Times New Roman" w:hAnsi="Arial" w:cs="Arial"/>
                                      <w:sz w:val="20"/>
                                      <w:szCs w:val="20"/>
                                      <w:lang w:eastAsia="da-DK"/>
                                    </w:rPr>
                                  </w:pPr>
                                  <w:r>
                                    <w:rPr>
                                      <w:rFonts w:ascii="Arial" w:hAnsi="Arial" w:cs="Arial"/>
                                    </w:rPr>
                                    <w:t>Ringsted</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12CDC202" w14:textId="676008C4" w:rsidR="00A903A0" w:rsidRPr="00646F03" w:rsidRDefault="00A903A0" w:rsidP="00A903A0">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-25</w:t>
                                  </w:r>
                                </w:p>
                              </w:tc>
                            </w:tr>
                          </w:tbl>
                          <w:p w14:paraId="46A06E0C" w14:textId="77777777" w:rsidR="00A903A0" w:rsidRDefault="00A903A0" w:rsidP="00A903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B3068" id="Tekstfelt 15" o:spid="_x0000_s1030" type="#_x0000_t202" style="position:absolute;margin-left:341.8pt;margin-top:.3pt;width:143.95pt;height:26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" fillcolor="white [3201]" stroked="f" strokeweight=".5pt">
                <v:textbox>
                  <w:txbxContent>
                    <w:tbl>
                      <w:tblPr>
                        <w:tblW w:w="2263" w:type="dxa"/>
                        <w:tblCellMar>
                          <w:left w:w="70" w:type="dxa"/>
                          <w:right w:w="70" w:type="dxa"/>
                        </w:tblCellMar>
                        <w:tblLook w:val="04A0" w:firstRow="1" w:lastRow="0" w:firstColumn="1" w:lastColumn="0" w:noHBand="0" w:noVBand="1"/>
                      </w:tblPr>
                      <w:tblGrid>
                        <w:gridCol w:w="1696"/>
                        <w:gridCol w:w="567"/>
                      </w:tblGrid>
                      <w:tr w:rsidR="00A903A0" w:rsidRPr="00646F03" w14:paraId="666C27C4" w14:textId="77777777" w:rsidTr="0067507D">
                        <w:trPr>
                          <w:trHeight w:val="405"/>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0CEC4" w14:textId="6B63A52D" w:rsidR="00A903A0" w:rsidRPr="00646F03" w:rsidRDefault="00A903A0" w:rsidP="00A903A0">
                            <w:pPr>
                              <w:spacing w:before="100" w:beforeAutospacing="1" w:after="100" w:afterAutospacing="1" w:line="240" w:lineRule="auto"/>
                              <w:rPr>
                                <w:rFonts w:ascii="Arial" w:eastAsia="Times New Roman" w:hAnsi="Arial" w:cs="Arial"/>
                                <w:b/>
                                <w:bCs/>
                                <w:sz w:val="20"/>
                                <w:szCs w:val="20"/>
                                <w:lang w:eastAsia="da-DK"/>
                              </w:rPr>
                            </w:pPr>
                            <w:r>
                              <w:rPr>
                                <w:rFonts w:ascii="Arial" w:hAnsi="Arial" w:cs="Arial"/>
                                <w:b/>
                                <w:bCs/>
                              </w:rPr>
                              <w:t>Netto</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E8FE2F" w14:textId="5C41E963" w:rsidR="00A903A0" w:rsidRPr="00646F03" w:rsidRDefault="00A903A0" w:rsidP="00A903A0">
                            <w:pPr>
                              <w:spacing w:before="100" w:beforeAutospacing="1" w:after="100" w:afterAutospacing="1" w:line="240" w:lineRule="auto"/>
                              <w:rPr>
                                <w:rFonts w:ascii="Arial" w:eastAsia="Times New Roman" w:hAnsi="Arial" w:cs="Arial"/>
                                <w:b/>
                                <w:bCs/>
                                <w:sz w:val="20"/>
                                <w:szCs w:val="20"/>
                                <w:lang w:eastAsia="da-DK"/>
                              </w:rPr>
                            </w:pPr>
                            <w:r>
                              <w:rPr>
                                <w:rFonts w:ascii="Arial" w:hAnsi="Arial" w:cs="Arial"/>
                                <w:b/>
                                <w:bCs/>
                              </w:rPr>
                              <w:t>Antal</w:t>
                            </w:r>
                          </w:p>
                        </w:tc>
                      </w:tr>
                      <w:tr w:rsidR="00A903A0" w:rsidRPr="00646F03" w14:paraId="2429B9A8" w14:textId="77777777" w:rsidTr="0067507D">
                        <w:trPr>
                          <w:trHeight w:val="405"/>
                        </w:trPr>
                        <w:tc>
                          <w:tcPr>
                            <w:tcW w:w="1696" w:type="dxa"/>
                            <w:tcBorders>
                              <w:top w:val="nil"/>
                              <w:left w:val="single" w:sz="4" w:space="0" w:color="auto"/>
                              <w:bottom w:val="single" w:sz="4" w:space="0" w:color="auto"/>
                              <w:right w:val="single" w:sz="4" w:space="0" w:color="auto"/>
                            </w:tcBorders>
                            <w:shd w:val="clear" w:color="auto" w:fill="auto"/>
                            <w:noWrap/>
                            <w:vAlign w:val="bottom"/>
                          </w:tcPr>
                          <w:p w14:paraId="5E3E6A1C" w14:textId="7F555BE0" w:rsidR="00A903A0" w:rsidRPr="00646F03" w:rsidRDefault="00A903A0" w:rsidP="00A903A0">
                            <w:pPr>
                              <w:spacing w:before="100" w:beforeAutospacing="1" w:after="100" w:afterAutospacing="1" w:line="240" w:lineRule="auto"/>
                              <w:rPr>
                                <w:rFonts w:ascii="Arial" w:eastAsia="Times New Roman" w:hAnsi="Arial" w:cs="Arial"/>
                                <w:sz w:val="20"/>
                                <w:szCs w:val="20"/>
                                <w:lang w:eastAsia="da-DK"/>
                              </w:rPr>
                            </w:pPr>
                            <w:r>
                              <w:rPr>
                                <w:rFonts w:ascii="Arial" w:hAnsi="Arial" w:cs="Arial"/>
                              </w:rPr>
                              <w:t>København</w:t>
                            </w:r>
                          </w:p>
                        </w:tc>
                        <w:tc>
                          <w:tcPr>
                            <w:tcW w:w="567" w:type="dxa"/>
                            <w:tcBorders>
                              <w:top w:val="nil"/>
                              <w:left w:val="nil"/>
                              <w:bottom w:val="single" w:sz="4" w:space="0" w:color="auto"/>
                              <w:right w:val="single" w:sz="4" w:space="0" w:color="auto"/>
                            </w:tcBorders>
                            <w:shd w:val="clear" w:color="auto" w:fill="auto"/>
                            <w:noWrap/>
                            <w:vAlign w:val="bottom"/>
                          </w:tcPr>
                          <w:p w14:paraId="1B79A132" w14:textId="486AF811" w:rsidR="00A903A0" w:rsidRPr="00646F03" w:rsidRDefault="00A903A0" w:rsidP="00A903A0">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509</w:t>
                            </w:r>
                          </w:p>
                        </w:tc>
                      </w:tr>
                      <w:tr w:rsidR="00A903A0" w:rsidRPr="00646F03" w14:paraId="216BD29D" w14:textId="77777777" w:rsidTr="0067507D">
                        <w:trPr>
                          <w:trHeight w:val="405"/>
                        </w:trPr>
                        <w:tc>
                          <w:tcPr>
                            <w:tcW w:w="1696" w:type="dxa"/>
                            <w:tcBorders>
                              <w:top w:val="nil"/>
                              <w:left w:val="single" w:sz="4" w:space="0" w:color="auto"/>
                              <w:bottom w:val="single" w:sz="4" w:space="0" w:color="auto"/>
                              <w:right w:val="single" w:sz="4" w:space="0" w:color="auto"/>
                            </w:tcBorders>
                            <w:shd w:val="clear" w:color="auto" w:fill="auto"/>
                            <w:noWrap/>
                            <w:vAlign w:val="bottom"/>
                          </w:tcPr>
                          <w:p w14:paraId="6FC4283D" w14:textId="1517DA0D" w:rsidR="00A903A0" w:rsidRPr="00646F03" w:rsidRDefault="00A903A0" w:rsidP="00A903A0">
                            <w:pPr>
                              <w:spacing w:before="100" w:beforeAutospacing="1" w:after="100" w:afterAutospacing="1" w:line="240" w:lineRule="auto"/>
                              <w:rPr>
                                <w:rFonts w:ascii="Arial" w:eastAsia="Times New Roman" w:hAnsi="Arial" w:cs="Arial"/>
                                <w:sz w:val="20"/>
                                <w:szCs w:val="20"/>
                                <w:lang w:eastAsia="da-DK"/>
                              </w:rPr>
                            </w:pPr>
                            <w:r>
                              <w:rPr>
                                <w:rFonts w:ascii="Arial" w:hAnsi="Arial" w:cs="Arial"/>
                              </w:rPr>
                              <w:t>Udlandet</w:t>
                            </w:r>
                          </w:p>
                        </w:tc>
                        <w:tc>
                          <w:tcPr>
                            <w:tcW w:w="567" w:type="dxa"/>
                            <w:tcBorders>
                              <w:top w:val="nil"/>
                              <w:left w:val="nil"/>
                              <w:bottom w:val="single" w:sz="4" w:space="0" w:color="auto"/>
                              <w:right w:val="single" w:sz="4" w:space="0" w:color="auto"/>
                            </w:tcBorders>
                            <w:shd w:val="clear" w:color="auto" w:fill="auto"/>
                            <w:noWrap/>
                            <w:vAlign w:val="bottom"/>
                          </w:tcPr>
                          <w:p w14:paraId="53488D91" w14:textId="700433AF" w:rsidR="00A903A0" w:rsidRPr="00646F03" w:rsidRDefault="00A903A0" w:rsidP="00A903A0">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288</w:t>
                            </w:r>
                          </w:p>
                        </w:tc>
                      </w:tr>
                      <w:tr w:rsidR="00A903A0" w:rsidRPr="00646F03" w14:paraId="29E8ACF8" w14:textId="77777777" w:rsidTr="0067507D">
                        <w:trPr>
                          <w:trHeight w:val="405"/>
                        </w:trPr>
                        <w:tc>
                          <w:tcPr>
                            <w:tcW w:w="1696" w:type="dxa"/>
                            <w:tcBorders>
                              <w:top w:val="nil"/>
                              <w:left w:val="single" w:sz="4" w:space="0" w:color="auto"/>
                              <w:bottom w:val="single" w:sz="4" w:space="0" w:color="auto"/>
                              <w:right w:val="single" w:sz="4" w:space="0" w:color="auto"/>
                            </w:tcBorders>
                            <w:shd w:val="clear" w:color="auto" w:fill="auto"/>
                            <w:noWrap/>
                            <w:vAlign w:val="bottom"/>
                          </w:tcPr>
                          <w:p w14:paraId="407B89D5" w14:textId="64A28650" w:rsidR="00A903A0" w:rsidRPr="00646F03" w:rsidRDefault="00A903A0" w:rsidP="00A903A0">
                            <w:pPr>
                              <w:spacing w:before="100" w:beforeAutospacing="1" w:after="100" w:afterAutospacing="1" w:line="240" w:lineRule="auto"/>
                              <w:rPr>
                                <w:rFonts w:ascii="Arial" w:eastAsia="Times New Roman" w:hAnsi="Arial" w:cs="Arial"/>
                                <w:sz w:val="20"/>
                                <w:szCs w:val="20"/>
                                <w:lang w:eastAsia="da-DK"/>
                              </w:rPr>
                            </w:pPr>
                            <w:r>
                              <w:rPr>
                                <w:rFonts w:ascii="Arial" w:hAnsi="Arial" w:cs="Arial"/>
                              </w:rPr>
                              <w:t>Gladsaxe</w:t>
                            </w:r>
                          </w:p>
                        </w:tc>
                        <w:tc>
                          <w:tcPr>
                            <w:tcW w:w="567" w:type="dxa"/>
                            <w:tcBorders>
                              <w:top w:val="nil"/>
                              <w:left w:val="nil"/>
                              <w:bottom w:val="single" w:sz="4" w:space="0" w:color="auto"/>
                              <w:right w:val="single" w:sz="4" w:space="0" w:color="auto"/>
                            </w:tcBorders>
                            <w:shd w:val="clear" w:color="auto" w:fill="auto"/>
                            <w:noWrap/>
                            <w:vAlign w:val="bottom"/>
                          </w:tcPr>
                          <w:p w14:paraId="5E637E14" w14:textId="1E8AD7B2" w:rsidR="00A903A0" w:rsidRPr="00646F03" w:rsidRDefault="00A903A0" w:rsidP="00A903A0">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82</w:t>
                            </w:r>
                          </w:p>
                        </w:tc>
                      </w:tr>
                      <w:tr w:rsidR="00A903A0" w:rsidRPr="00646F03" w14:paraId="2D6C64A4" w14:textId="77777777" w:rsidTr="0067507D">
                        <w:trPr>
                          <w:trHeight w:val="405"/>
                        </w:trPr>
                        <w:tc>
                          <w:tcPr>
                            <w:tcW w:w="1696" w:type="dxa"/>
                            <w:tcBorders>
                              <w:top w:val="nil"/>
                              <w:left w:val="single" w:sz="4" w:space="0" w:color="auto"/>
                              <w:bottom w:val="single" w:sz="4" w:space="0" w:color="auto"/>
                              <w:right w:val="single" w:sz="4" w:space="0" w:color="auto"/>
                            </w:tcBorders>
                            <w:shd w:val="clear" w:color="auto" w:fill="auto"/>
                            <w:noWrap/>
                            <w:vAlign w:val="bottom"/>
                          </w:tcPr>
                          <w:p w14:paraId="5E40688E" w14:textId="35F91EC4" w:rsidR="00A903A0" w:rsidRPr="00646F03" w:rsidRDefault="00A903A0" w:rsidP="00A903A0">
                            <w:pPr>
                              <w:spacing w:before="100" w:beforeAutospacing="1" w:after="100" w:afterAutospacing="1" w:line="240" w:lineRule="auto"/>
                              <w:rPr>
                                <w:rFonts w:ascii="Arial" w:eastAsia="Times New Roman" w:hAnsi="Arial" w:cs="Arial"/>
                                <w:sz w:val="20"/>
                                <w:szCs w:val="20"/>
                                <w:lang w:eastAsia="da-DK"/>
                              </w:rPr>
                            </w:pPr>
                            <w:r>
                              <w:rPr>
                                <w:rFonts w:ascii="Arial" w:hAnsi="Arial" w:cs="Arial"/>
                              </w:rPr>
                              <w:t>Ballerup</w:t>
                            </w:r>
                          </w:p>
                        </w:tc>
                        <w:tc>
                          <w:tcPr>
                            <w:tcW w:w="567" w:type="dxa"/>
                            <w:tcBorders>
                              <w:top w:val="nil"/>
                              <w:left w:val="nil"/>
                              <w:bottom w:val="single" w:sz="4" w:space="0" w:color="auto"/>
                              <w:right w:val="single" w:sz="4" w:space="0" w:color="auto"/>
                            </w:tcBorders>
                            <w:shd w:val="clear" w:color="auto" w:fill="auto"/>
                            <w:noWrap/>
                            <w:vAlign w:val="bottom"/>
                          </w:tcPr>
                          <w:p w14:paraId="67F7EDD8" w14:textId="6CADAE40" w:rsidR="00A903A0" w:rsidRPr="00646F03" w:rsidRDefault="00A903A0" w:rsidP="00A903A0">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47</w:t>
                            </w:r>
                          </w:p>
                        </w:tc>
                      </w:tr>
                      <w:tr w:rsidR="00A903A0" w:rsidRPr="00646F03" w14:paraId="63D65E74" w14:textId="77777777" w:rsidTr="0067507D">
                        <w:trPr>
                          <w:trHeight w:val="405"/>
                        </w:trPr>
                        <w:tc>
                          <w:tcPr>
                            <w:tcW w:w="1696" w:type="dxa"/>
                            <w:tcBorders>
                              <w:top w:val="nil"/>
                              <w:left w:val="single" w:sz="4" w:space="0" w:color="auto"/>
                              <w:bottom w:val="single" w:sz="4" w:space="0" w:color="auto"/>
                              <w:right w:val="single" w:sz="4" w:space="0" w:color="auto"/>
                            </w:tcBorders>
                            <w:shd w:val="clear" w:color="auto" w:fill="auto"/>
                            <w:noWrap/>
                            <w:vAlign w:val="bottom"/>
                          </w:tcPr>
                          <w:p w14:paraId="325DB402" w14:textId="2AB3825B" w:rsidR="00A903A0" w:rsidRPr="00646F03" w:rsidRDefault="00A903A0" w:rsidP="00A903A0">
                            <w:pPr>
                              <w:spacing w:before="100" w:beforeAutospacing="1" w:after="100" w:afterAutospacing="1" w:line="240" w:lineRule="auto"/>
                              <w:rPr>
                                <w:rFonts w:ascii="Arial" w:eastAsia="Times New Roman" w:hAnsi="Arial" w:cs="Arial"/>
                                <w:sz w:val="20"/>
                                <w:szCs w:val="20"/>
                                <w:lang w:eastAsia="da-DK"/>
                              </w:rPr>
                            </w:pPr>
                            <w:r>
                              <w:rPr>
                                <w:rFonts w:ascii="Arial" w:hAnsi="Arial" w:cs="Arial"/>
                              </w:rPr>
                              <w:t>Lyngby-Tårbæk</w:t>
                            </w:r>
                          </w:p>
                        </w:tc>
                        <w:tc>
                          <w:tcPr>
                            <w:tcW w:w="567" w:type="dxa"/>
                            <w:tcBorders>
                              <w:top w:val="nil"/>
                              <w:left w:val="nil"/>
                              <w:bottom w:val="single" w:sz="4" w:space="0" w:color="auto"/>
                              <w:right w:val="single" w:sz="4" w:space="0" w:color="auto"/>
                            </w:tcBorders>
                            <w:shd w:val="clear" w:color="auto" w:fill="auto"/>
                            <w:noWrap/>
                            <w:vAlign w:val="bottom"/>
                          </w:tcPr>
                          <w:p w14:paraId="4FCF6EB1" w14:textId="6E244718" w:rsidR="00A903A0" w:rsidRPr="00646F03" w:rsidRDefault="00A903A0" w:rsidP="00A903A0">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35</w:t>
                            </w:r>
                          </w:p>
                        </w:tc>
                      </w:tr>
                      <w:tr w:rsidR="00A903A0" w:rsidRPr="00646F03" w14:paraId="5A6BD0CF" w14:textId="77777777" w:rsidTr="0067507D">
                        <w:trPr>
                          <w:trHeight w:val="420"/>
                        </w:trPr>
                        <w:tc>
                          <w:tcPr>
                            <w:tcW w:w="1696" w:type="dxa"/>
                            <w:tcBorders>
                              <w:top w:val="nil"/>
                              <w:left w:val="single" w:sz="4" w:space="0" w:color="auto"/>
                              <w:bottom w:val="single" w:sz="4" w:space="0" w:color="auto"/>
                              <w:right w:val="single" w:sz="4" w:space="0" w:color="auto"/>
                            </w:tcBorders>
                            <w:shd w:val="clear" w:color="auto" w:fill="auto"/>
                            <w:noWrap/>
                            <w:vAlign w:val="bottom"/>
                          </w:tcPr>
                          <w:p w14:paraId="31F28665" w14:textId="21FECE72" w:rsidR="00A903A0" w:rsidRPr="00646F03" w:rsidRDefault="00A903A0" w:rsidP="00A903A0">
                            <w:pPr>
                              <w:spacing w:before="100" w:beforeAutospacing="1" w:after="100" w:afterAutospacing="1" w:line="240" w:lineRule="auto"/>
                              <w:rPr>
                                <w:rFonts w:ascii="Arial" w:eastAsia="Times New Roman" w:hAnsi="Arial" w:cs="Arial"/>
                                <w:sz w:val="20"/>
                                <w:szCs w:val="20"/>
                                <w:lang w:eastAsia="da-DK"/>
                              </w:rPr>
                            </w:pPr>
                            <w:r>
                              <w:rPr>
                                <w:rFonts w:ascii="Arial" w:hAnsi="Arial" w:cs="Arial"/>
                                <w:color w:val="FF0000"/>
                              </w:rPr>
                              <w:t> </w:t>
                            </w:r>
                          </w:p>
                        </w:tc>
                        <w:tc>
                          <w:tcPr>
                            <w:tcW w:w="567" w:type="dxa"/>
                            <w:tcBorders>
                              <w:top w:val="nil"/>
                              <w:left w:val="nil"/>
                              <w:bottom w:val="single" w:sz="4" w:space="0" w:color="auto"/>
                              <w:right w:val="single" w:sz="4" w:space="0" w:color="auto"/>
                            </w:tcBorders>
                            <w:shd w:val="clear" w:color="auto" w:fill="auto"/>
                            <w:noWrap/>
                            <w:vAlign w:val="bottom"/>
                          </w:tcPr>
                          <w:p w14:paraId="401AAD01" w14:textId="6709521F" w:rsidR="00A903A0" w:rsidRPr="00646F03" w:rsidRDefault="00A903A0" w:rsidP="00A903A0">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color w:val="FF0000"/>
                              </w:rPr>
                              <w:t> </w:t>
                            </w:r>
                          </w:p>
                        </w:tc>
                      </w:tr>
                      <w:tr w:rsidR="00A903A0" w:rsidRPr="00646F03" w14:paraId="607202FB" w14:textId="77777777" w:rsidTr="0067507D">
                        <w:trPr>
                          <w:trHeight w:val="405"/>
                        </w:trPr>
                        <w:tc>
                          <w:tcPr>
                            <w:tcW w:w="1696" w:type="dxa"/>
                            <w:tcBorders>
                              <w:top w:val="nil"/>
                              <w:left w:val="single" w:sz="4" w:space="0" w:color="auto"/>
                              <w:bottom w:val="single" w:sz="4" w:space="0" w:color="auto"/>
                              <w:right w:val="single" w:sz="4" w:space="0" w:color="auto"/>
                            </w:tcBorders>
                            <w:shd w:val="clear" w:color="auto" w:fill="auto"/>
                            <w:noWrap/>
                            <w:vAlign w:val="bottom"/>
                          </w:tcPr>
                          <w:p w14:paraId="7536800B" w14:textId="02C77217" w:rsidR="00A903A0" w:rsidRPr="00646F03" w:rsidRDefault="00A903A0" w:rsidP="00A903A0">
                            <w:pPr>
                              <w:spacing w:before="100" w:beforeAutospacing="1" w:after="100" w:afterAutospacing="1" w:line="240" w:lineRule="auto"/>
                              <w:rPr>
                                <w:rFonts w:ascii="Arial" w:eastAsia="Times New Roman" w:hAnsi="Arial" w:cs="Arial"/>
                                <w:sz w:val="20"/>
                                <w:szCs w:val="20"/>
                                <w:lang w:eastAsia="da-DK"/>
                              </w:rPr>
                            </w:pPr>
                            <w:r>
                              <w:rPr>
                                <w:rFonts w:ascii="Arial" w:hAnsi="Arial" w:cs="Arial"/>
                              </w:rPr>
                              <w:t>Hillerød</w:t>
                            </w:r>
                          </w:p>
                        </w:tc>
                        <w:tc>
                          <w:tcPr>
                            <w:tcW w:w="567" w:type="dxa"/>
                            <w:tcBorders>
                              <w:top w:val="nil"/>
                              <w:left w:val="nil"/>
                              <w:bottom w:val="single" w:sz="4" w:space="0" w:color="auto"/>
                              <w:right w:val="single" w:sz="4" w:space="0" w:color="auto"/>
                            </w:tcBorders>
                            <w:shd w:val="clear" w:color="auto" w:fill="auto"/>
                            <w:noWrap/>
                            <w:vAlign w:val="bottom"/>
                          </w:tcPr>
                          <w:p w14:paraId="46DB26F3" w14:textId="51BDAAE1" w:rsidR="00A903A0" w:rsidRPr="00646F03" w:rsidRDefault="00A903A0" w:rsidP="00A903A0">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-38</w:t>
                            </w:r>
                          </w:p>
                        </w:tc>
                      </w:tr>
                      <w:tr w:rsidR="00A903A0" w:rsidRPr="00646F03" w14:paraId="1311BD3B" w14:textId="77777777" w:rsidTr="0067507D">
                        <w:trPr>
                          <w:trHeight w:val="435"/>
                        </w:trPr>
                        <w:tc>
                          <w:tcPr>
                            <w:tcW w:w="1696" w:type="dxa"/>
                            <w:tcBorders>
                              <w:top w:val="nil"/>
                              <w:left w:val="single" w:sz="4" w:space="0" w:color="auto"/>
                              <w:bottom w:val="single" w:sz="4" w:space="0" w:color="auto"/>
                              <w:right w:val="single" w:sz="4" w:space="0" w:color="auto"/>
                            </w:tcBorders>
                            <w:shd w:val="clear" w:color="auto" w:fill="auto"/>
                            <w:noWrap/>
                            <w:vAlign w:val="bottom"/>
                          </w:tcPr>
                          <w:p w14:paraId="10E934B3" w14:textId="70AC732A" w:rsidR="00A903A0" w:rsidRPr="00646F03" w:rsidRDefault="00A903A0" w:rsidP="00A903A0">
                            <w:pPr>
                              <w:spacing w:before="100" w:beforeAutospacing="1" w:after="100" w:afterAutospacing="1" w:line="240" w:lineRule="auto"/>
                              <w:rPr>
                                <w:rFonts w:ascii="Arial" w:eastAsia="Times New Roman" w:hAnsi="Arial" w:cs="Arial"/>
                                <w:sz w:val="20"/>
                                <w:szCs w:val="20"/>
                                <w:lang w:eastAsia="da-DK"/>
                              </w:rPr>
                            </w:pPr>
                            <w:r>
                              <w:rPr>
                                <w:rFonts w:ascii="Arial" w:hAnsi="Arial" w:cs="Arial"/>
                              </w:rPr>
                              <w:t>Gribskov</w:t>
                            </w:r>
                          </w:p>
                        </w:tc>
                        <w:tc>
                          <w:tcPr>
                            <w:tcW w:w="567" w:type="dxa"/>
                            <w:tcBorders>
                              <w:top w:val="nil"/>
                              <w:left w:val="nil"/>
                              <w:bottom w:val="single" w:sz="4" w:space="0" w:color="auto"/>
                              <w:right w:val="single" w:sz="4" w:space="0" w:color="auto"/>
                            </w:tcBorders>
                            <w:shd w:val="clear" w:color="auto" w:fill="auto"/>
                            <w:noWrap/>
                            <w:vAlign w:val="bottom"/>
                          </w:tcPr>
                          <w:p w14:paraId="5D975E83" w14:textId="63790BA6" w:rsidR="00A903A0" w:rsidRPr="00646F03" w:rsidRDefault="00A903A0" w:rsidP="00A903A0">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-36</w:t>
                            </w:r>
                          </w:p>
                        </w:tc>
                      </w:tr>
                      <w:tr w:rsidR="00A903A0" w:rsidRPr="00646F03" w14:paraId="78E58DF9" w14:textId="77777777" w:rsidTr="0067507D">
                        <w:trPr>
                          <w:trHeight w:val="420"/>
                        </w:trPr>
                        <w:tc>
                          <w:tcPr>
                            <w:tcW w:w="1696" w:type="dxa"/>
                            <w:tcBorders>
                              <w:top w:val="nil"/>
                              <w:left w:val="single" w:sz="4" w:space="0" w:color="auto"/>
                              <w:bottom w:val="single" w:sz="4" w:space="0" w:color="auto"/>
                              <w:right w:val="single" w:sz="4" w:space="0" w:color="auto"/>
                            </w:tcBorders>
                            <w:shd w:val="clear" w:color="auto" w:fill="auto"/>
                            <w:noWrap/>
                            <w:vAlign w:val="bottom"/>
                          </w:tcPr>
                          <w:p w14:paraId="2A953AA8" w14:textId="3DB6B02C" w:rsidR="00A903A0" w:rsidRPr="00646F03" w:rsidRDefault="00A903A0" w:rsidP="00A903A0">
                            <w:pPr>
                              <w:spacing w:before="100" w:beforeAutospacing="1" w:after="100" w:afterAutospacing="1" w:line="240" w:lineRule="auto"/>
                              <w:rPr>
                                <w:rFonts w:ascii="Arial" w:eastAsia="Times New Roman" w:hAnsi="Arial" w:cs="Arial"/>
                                <w:sz w:val="20"/>
                                <w:szCs w:val="20"/>
                                <w:lang w:eastAsia="da-DK"/>
                              </w:rPr>
                            </w:pPr>
                            <w:r>
                              <w:rPr>
                                <w:rFonts w:ascii="Arial" w:hAnsi="Arial" w:cs="Arial"/>
                              </w:rPr>
                              <w:t>Helsingør</w:t>
                            </w:r>
                          </w:p>
                        </w:tc>
                        <w:tc>
                          <w:tcPr>
                            <w:tcW w:w="567" w:type="dxa"/>
                            <w:tcBorders>
                              <w:top w:val="nil"/>
                              <w:left w:val="nil"/>
                              <w:bottom w:val="single" w:sz="4" w:space="0" w:color="auto"/>
                              <w:right w:val="single" w:sz="4" w:space="0" w:color="auto"/>
                            </w:tcBorders>
                            <w:shd w:val="clear" w:color="auto" w:fill="auto"/>
                            <w:noWrap/>
                            <w:vAlign w:val="bottom"/>
                          </w:tcPr>
                          <w:p w14:paraId="39F7F7AE" w14:textId="7A8D745C" w:rsidR="00A903A0" w:rsidRPr="00646F03" w:rsidRDefault="00A903A0" w:rsidP="00A903A0">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-32</w:t>
                            </w:r>
                          </w:p>
                        </w:tc>
                      </w:tr>
                      <w:tr w:rsidR="00A903A0" w:rsidRPr="00646F03" w14:paraId="40F36508" w14:textId="77777777" w:rsidTr="0067507D">
                        <w:trPr>
                          <w:trHeight w:val="420"/>
                        </w:trPr>
                        <w:tc>
                          <w:tcPr>
                            <w:tcW w:w="1696" w:type="dxa"/>
                            <w:tcBorders>
                              <w:top w:val="nil"/>
                              <w:left w:val="single" w:sz="4" w:space="0" w:color="auto"/>
                              <w:bottom w:val="nil"/>
                              <w:right w:val="single" w:sz="4" w:space="0" w:color="auto"/>
                            </w:tcBorders>
                            <w:shd w:val="clear" w:color="auto" w:fill="auto"/>
                            <w:noWrap/>
                            <w:vAlign w:val="bottom"/>
                          </w:tcPr>
                          <w:p w14:paraId="19847967" w14:textId="22E27402" w:rsidR="00A903A0" w:rsidRPr="00646F03" w:rsidRDefault="00A903A0" w:rsidP="00A903A0">
                            <w:pPr>
                              <w:spacing w:before="100" w:beforeAutospacing="1" w:after="100" w:afterAutospacing="1" w:line="240" w:lineRule="auto"/>
                              <w:rPr>
                                <w:rFonts w:ascii="Arial" w:eastAsia="Times New Roman" w:hAnsi="Arial" w:cs="Arial"/>
                                <w:sz w:val="20"/>
                                <w:szCs w:val="20"/>
                                <w:lang w:eastAsia="da-DK"/>
                              </w:rPr>
                            </w:pPr>
                            <w:r>
                              <w:rPr>
                                <w:rFonts w:ascii="Arial" w:hAnsi="Arial" w:cs="Arial"/>
                              </w:rPr>
                              <w:t>Halsnæs</w:t>
                            </w:r>
                          </w:p>
                        </w:tc>
                        <w:tc>
                          <w:tcPr>
                            <w:tcW w:w="567" w:type="dxa"/>
                            <w:tcBorders>
                              <w:top w:val="nil"/>
                              <w:left w:val="nil"/>
                              <w:bottom w:val="nil"/>
                              <w:right w:val="single" w:sz="4" w:space="0" w:color="auto"/>
                            </w:tcBorders>
                            <w:shd w:val="clear" w:color="auto" w:fill="auto"/>
                            <w:noWrap/>
                            <w:vAlign w:val="bottom"/>
                          </w:tcPr>
                          <w:p w14:paraId="0A322649" w14:textId="7DD9BE11" w:rsidR="00A903A0" w:rsidRPr="00646F03" w:rsidRDefault="00A903A0" w:rsidP="00A903A0">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-30</w:t>
                            </w:r>
                          </w:p>
                        </w:tc>
                      </w:tr>
                      <w:tr w:rsidR="00A903A0" w:rsidRPr="00646F03" w14:paraId="7A987A80" w14:textId="77777777" w:rsidTr="0067507D">
                        <w:trPr>
                          <w:trHeight w:val="435"/>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77CBAE" w14:textId="0FA05D9D" w:rsidR="00A903A0" w:rsidRPr="00646F03" w:rsidRDefault="00A903A0" w:rsidP="00A903A0">
                            <w:pPr>
                              <w:spacing w:before="100" w:beforeAutospacing="1" w:after="100" w:afterAutospacing="1" w:line="240" w:lineRule="auto"/>
                              <w:rPr>
                                <w:rFonts w:ascii="Arial" w:eastAsia="Times New Roman" w:hAnsi="Arial" w:cs="Arial"/>
                                <w:sz w:val="20"/>
                                <w:szCs w:val="20"/>
                                <w:lang w:eastAsia="da-DK"/>
                              </w:rPr>
                            </w:pPr>
                            <w:r>
                              <w:rPr>
                                <w:rFonts w:ascii="Arial" w:hAnsi="Arial" w:cs="Arial"/>
                              </w:rPr>
                              <w:t>Ringsted</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12CDC202" w14:textId="676008C4" w:rsidR="00A903A0" w:rsidRPr="00646F03" w:rsidRDefault="00A903A0" w:rsidP="00A903A0">
                            <w:pPr>
                              <w:spacing w:before="100" w:beforeAutospacing="1" w:after="100" w:afterAutospacing="1" w:line="240" w:lineRule="auto"/>
                              <w:jc w:val="right"/>
                              <w:rPr>
                                <w:rFonts w:ascii="Arial" w:eastAsia="Times New Roman" w:hAnsi="Arial" w:cs="Arial"/>
                                <w:sz w:val="20"/>
                                <w:szCs w:val="20"/>
                                <w:lang w:eastAsia="da-DK"/>
                              </w:rPr>
                            </w:pPr>
                            <w:r>
                              <w:rPr>
                                <w:rFonts w:ascii="Arial" w:hAnsi="Arial" w:cs="Arial"/>
                              </w:rPr>
                              <w:t>-25</w:t>
                            </w:r>
                          </w:p>
                        </w:tc>
                      </w:tr>
                    </w:tbl>
                    <w:p w14:paraId="46A06E0C" w14:textId="77777777" w:rsidR="00A903A0" w:rsidRDefault="00A903A0" w:rsidP="00A903A0"/>
                  </w:txbxContent>
                </v:textbox>
                <w10:wrap type="tight"/>
              </v:shape>
            </w:pict>
          </mc:Fallback>
        </mc:AlternateContent>
      </w:r>
      <w:r w:rsidR="00EE49B2" w:rsidRPr="00A903A0">
        <w:t>Nettoflyttebalancen giver følgende billede:</w:t>
      </w:r>
    </w:p>
    <w:p w14:paraId="79A7EF67" w14:textId="67225858" w:rsidR="00EE49B2" w:rsidRPr="00A903A0" w:rsidRDefault="00EE49B2" w:rsidP="00EE49B2">
      <w:r w:rsidRPr="00A903A0">
        <w:t xml:space="preserve">    </w:t>
      </w:r>
      <w:r w:rsidRPr="00860456">
        <w:rPr>
          <w:b/>
          <w:bCs/>
          <w:color w:val="00B050"/>
        </w:rPr>
        <w:t xml:space="preserve"> Grøn</w:t>
      </w:r>
      <w:r w:rsidRPr="00860456">
        <w:rPr>
          <w:color w:val="00B050"/>
        </w:rPr>
        <w:t xml:space="preserve"> </w:t>
      </w:r>
      <w:r w:rsidRPr="00A903A0">
        <w:t>= positiv nettotilflytning over nul</w:t>
      </w:r>
    </w:p>
    <w:p w14:paraId="3A983403" w14:textId="2BA4076E" w:rsidR="00EE49B2" w:rsidRPr="00A903A0" w:rsidRDefault="002F6A38" w:rsidP="00EE49B2">
      <w:r>
        <w:rPr>
          <w:noProof/>
        </w:rPr>
        <w:drawing>
          <wp:anchor distT="0" distB="0" distL="114300" distR="114300" simplePos="0" relativeHeight="251675648" behindDoc="1" locked="0" layoutInCell="1" allowOverlap="1" wp14:anchorId="37B27E3A" wp14:editId="74D530E6">
            <wp:simplePos x="0" y="0"/>
            <wp:positionH relativeFrom="column">
              <wp:posOffset>3001010</wp:posOffset>
            </wp:positionH>
            <wp:positionV relativeFrom="paragraph">
              <wp:posOffset>1879526</wp:posOffset>
            </wp:positionV>
            <wp:extent cx="1057275" cy="956310"/>
            <wp:effectExtent l="0" t="0" r="9525" b="0"/>
            <wp:wrapTight wrapText="bothSides">
              <wp:wrapPolygon edited="0">
                <wp:start x="0" y="0"/>
                <wp:lineTo x="0" y="21084"/>
                <wp:lineTo x="21405" y="21084"/>
                <wp:lineTo x="21405" y="0"/>
                <wp:lineTo x="0" y="0"/>
              </wp:wrapPolygon>
            </wp:wrapTight>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057275" cy="956310"/>
                    </a:xfrm>
                    <a:prstGeom prst="rect">
                      <a:avLst/>
                    </a:prstGeom>
                  </pic:spPr>
                </pic:pic>
              </a:graphicData>
            </a:graphic>
            <wp14:sizeRelH relativeFrom="margin">
              <wp14:pctWidth>0</wp14:pctWidth>
            </wp14:sizeRelH>
            <wp14:sizeRelV relativeFrom="margin">
              <wp14:pctHeight>0</wp14:pctHeight>
            </wp14:sizeRelV>
          </wp:anchor>
        </w:drawing>
      </w:r>
      <w:r w:rsidR="00842760">
        <w:rPr>
          <w:noProof/>
        </w:rPr>
        <w:drawing>
          <wp:anchor distT="0" distB="0" distL="114300" distR="114300" simplePos="0" relativeHeight="251674624" behindDoc="1" locked="0" layoutInCell="1" allowOverlap="1" wp14:anchorId="5D7111BE" wp14:editId="0806FD4F">
            <wp:simplePos x="0" y="0"/>
            <wp:positionH relativeFrom="column">
              <wp:posOffset>5449142</wp:posOffset>
            </wp:positionH>
            <wp:positionV relativeFrom="paragraph">
              <wp:posOffset>6877168</wp:posOffset>
            </wp:positionV>
            <wp:extent cx="839470" cy="860425"/>
            <wp:effectExtent l="0" t="0" r="0" b="0"/>
            <wp:wrapTight wrapText="bothSides">
              <wp:wrapPolygon edited="0">
                <wp:start x="0" y="0"/>
                <wp:lineTo x="0" y="21042"/>
                <wp:lineTo x="21077" y="21042"/>
                <wp:lineTo x="21077" y="0"/>
                <wp:lineTo x="0" y="0"/>
              </wp:wrapPolygon>
            </wp:wrapTight>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39470" cy="860425"/>
                    </a:xfrm>
                    <a:prstGeom prst="rect">
                      <a:avLst/>
                    </a:prstGeom>
                  </pic:spPr>
                </pic:pic>
              </a:graphicData>
            </a:graphic>
            <wp14:sizeRelH relativeFrom="margin">
              <wp14:pctWidth>0</wp14:pctWidth>
            </wp14:sizeRelH>
            <wp14:sizeRelV relativeFrom="margin">
              <wp14:pctHeight>0</wp14:pctHeight>
            </wp14:sizeRelV>
          </wp:anchor>
        </w:drawing>
      </w:r>
      <w:r w:rsidR="00842760">
        <w:rPr>
          <w:noProof/>
        </w:rPr>
        <w:drawing>
          <wp:anchor distT="0" distB="0" distL="114300" distR="114300" simplePos="0" relativeHeight="251672576" behindDoc="1" locked="0" layoutInCell="1" allowOverlap="1" wp14:anchorId="782DAEB7" wp14:editId="44448F8C">
            <wp:simplePos x="0" y="0"/>
            <wp:positionH relativeFrom="column">
              <wp:posOffset>-411480</wp:posOffset>
            </wp:positionH>
            <wp:positionV relativeFrom="paragraph">
              <wp:posOffset>274320</wp:posOffset>
            </wp:positionV>
            <wp:extent cx="6581140" cy="7392035"/>
            <wp:effectExtent l="0" t="0" r="0" b="0"/>
            <wp:wrapTight wrapText="bothSides">
              <wp:wrapPolygon edited="0">
                <wp:start x="0" y="0"/>
                <wp:lineTo x="0" y="21542"/>
                <wp:lineTo x="21508" y="21542"/>
                <wp:lineTo x="21508" y="0"/>
                <wp:lineTo x="0" y="0"/>
              </wp:wrapPolygon>
            </wp:wrapTight>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581140" cy="7392035"/>
                    </a:xfrm>
                    <a:prstGeom prst="rect">
                      <a:avLst/>
                    </a:prstGeom>
                  </pic:spPr>
                </pic:pic>
              </a:graphicData>
            </a:graphic>
            <wp14:sizeRelH relativeFrom="margin">
              <wp14:pctWidth>0</wp14:pctWidth>
            </wp14:sizeRelH>
            <wp14:sizeRelV relativeFrom="margin">
              <wp14:pctHeight>0</wp14:pctHeight>
            </wp14:sizeRelV>
          </wp:anchor>
        </w:drawing>
      </w:r>
      <w:r w:rsidR="00EE49B2" w:rsidRPr="00A903A0">
        <w:t xml:space="preserve">    </w:t>
      </w:r>
      <w:r w:rsidR="00EE49B2" w:rsidRPr="00860456">
        <w:rPr>
          <w:b/>
          <w:bCs/>
          <w:color w:val="FF0000"/>
        </w:rPr>
        <w:t xml:space="preserve"> Rød </w:t>
      </w:r>
      <w:r w:rsidR="00EE49B2" w:rsidRPr="00A903A0">
        <w:t>= negativ nettotilflytning under nul</w:t>
      </w:r>
    </w:p>
    <w:p w14:paraId="59187049" w14:textId="40108D18" w:rsidR="00D5768A" w:rsidRDefault="00D5768A" w:rsidP="002F6A38"/>
    <w:p w14:paraId="0BC646A5" w14:textId="66FCBBE4" w:rsidR="00EE49B2" w:rsidRDefault="00EE49B2" w:rsidP="00EE49B2">
      <w:pPr>
        <w:pStyle w:val="Overskrift2"/>
      </w:pPr>
      <w:bookmarkStart w:id="3" w:name="_Toc128727599"/>
      <w:r>
        <w:lastRenderedPageBreak/>
        <w:t> </w:t>
      </w:r>
      <w:r>
        <w:t>4. Befolkningsprognose 2023 for 2024-2035</w:t>
      </w:r>
      <w:bookmarkEnd w:id="3"/>
    </w:p>
    <w:p w14:paraId="08C111CB" w14:textId="0E015F36" w:rsidR="00EE49B2" w:rsidRDefault="00EE49B2" w:rsidP="00EE49B2">
      <w:pPr>
        <w:pStyle w:val="Overskrift3"/>
      </w:pPr>
      <w:bookmarkStart w:id="4" w:name="_Toc128727600"/>
      <w:r>
        <w:t>4.1 Forudsætninger</w:t>
      </w:r>
      <w:bookmarkEnd w:id="4"/>
    </w:p>
    <w:p w14:paraId="59F68667" w14:textId="6D2EBDED" w:rsidR="00EE49B2" w:rsidRDefault="00EE49B2" w:rsidP="00EE49B2">
      <w:r>
        <w:t>I arbejdet med prognosen er der taget højde for diverse tendenser. Bl.a. er der taget højde for udviklingen i fødselstallet samt den stigende middellevetid og dermed faldende dødelighed. For både fødsler og dødelighed medtages årene 201</w:t>
      </w:r>
      <w:r w:rsidR="00376378">
        <w:t>8</w:t>
      </w:r>
      <w:r>
        <w:t>-202</w:t>
      </w:r>
      <w:r w:rsidR="00376378">
        <w:t>2</w:t>
      </w:r>
      <w:r>
        <w:t xml:space="preserve"> i beregningen. Dette er baseret på en vurdering af, at disse år har haft den mest gennemsnitlige udvikling.</w:t>
      </w:r>
    </w:p>
    <w:p w14:paraId="470655C0" w14:textId="77777777" w:rsidR="00EE49B2" w:rsidRPr="00376378" w:rsidRDefault="00EE49B2" w:rsidP="002653F0">
      <w:pPr>
        <w:pStyle w:val="Overskrift3"/>
      </w:pPr>
      <w:bookmarkStart w:id="5" w:name="_Toc128727601"/>
      <w:r w:rsidRPr="00376378">
        <w:t>Fertilitet</w:t>
      </w:r>
      <w:bookmarkEnd w:id="5"/>
    </w:p>
    <w:p w14:paraId="591472F3" w14:textId="63364E39" w:rsidR="00EE49B2" w:rsidRPr="002653F0" w:rsidRDefault="00EE49B2" w:rsidP="00EE49B2">
      <w:r w:rsidRPr="002653F0">
        <w:t>Antal fødsler beregnes ved hjælp af antallet af 15-49-årige kvinder ganget med den aldersbetingede fødselshyppighed.</w:t>
      </w:r>
    </w:p>
    <w:p w14:paraId="6776B654" w14:textId="2A6D7C29" w:rsidR="00EE49B2" w:rsidRPr="002653F0" w:rsidRDefault="00EE49B2" w:rsidP="00EE49B2">
      <w:r w:rsidRPr="002653F0">
        <w:t xml:space="preserve">På nedenstående figur </w:t>
      </w:r>
      <w:r w:rsidR="002653F0" w:rsidRPr="002653F0">
        <w:t>1.6</w:t>
      </w:r>
      <w:r w:rsidRPr="002653F0">
        <w:t xml:space="preserve"> ses fertiliteten for 2006-202</w:t>
      </w:r>
      <w:r w:rsidR="002653F0" w:rsidRPr="002653F0">
        <w:t>2</w:t>
      </w:r>
      <w:r w:rsidRPr="002653F0">
        <w:t>.</w:t>
      </w:r>
      <w:r w:rsidR="001841CC">
        <w:t xml:space="preserve"> Det ses at både for Furesø og for hele landet har fertiliteten været en usædvanlig lav i 2022</w:t>
      </w:r>
    </w:p>
    <w:p w14:paraId="6DEA6E7D" w14:textId="0A4D54FC" w:rsidR="002653F0" w:rsidRDefault="002653F0" w:rsidP="002653F0">
      <w:pPr>
        <w:pStyle w:val="Billedtekst"/>
        <w:keepNext/>
      </w:pPr>
      <w:r>
        <w:t xml:space="preserve">Figur </w:t>
      </w:r>
      <w:r w:rsidR="00EF70B2">
        <w:fldChar w:fldCharType="begin"/>
      </w:r>
      <w:r w:rsidR="00EF70B2">
        <w:instrText xml:space="preserve"> STYLEREF 1 \s </w:instrText>
      </w:r>
      <w:r w:rsidR="00EF70B2">
        <w:fldChar w:fldCharType="separate"/>
      </w:r>
      <w:r w:rsidR="00E12F95">
        <w:rPr>
          <w:noProof/>
        </w:rPr>
        <w:t>1</w:t>
      </w:r>
      <w:r w:rsidR="00EF70B2">
        <w:rPr>
          <w:noProof/>
        </w:rPr>
        <w:fldChar w:fldCharType="end"/>
      </w:r>
      <w:r w:rsidR="00E12F95">
        <w:t>.</w:t>
      </w:r>
      <w:r w:rsidR="00EF70B2">
        <w:fldChar w:fldCharType="begin"/>
      </w:r>
      <w:r w:rsidR="00EF70B2">
        <w:instrText xml:space="preserve"> SEQ Figur \* ARABIC \s 1 </w:instrText>
      </w:r>
      <w:r w:rsidR="00EF70B2">
        <w:fldChar w:fldCharType="separate"/>
      </w:r>
      <w:r w:rsidR="00E12F95">
        <w:rPr>
          <w:noProof/>
        </w:rPr>
        <w:t>6</w:t>
      </w:r>
      <w:r w:rsidR="00EF70B2">
        <w:rPr>
          <w:noProof/>
        </w:rPr>
        <w:fldChar w:fldCharType="end"/>
      </w:r>
      <w:r>
        <w:t xml:space="preserve"> </w:t>
      </w:r>
      <w:r w:rsidRPr="002E7501">
        <w:t>Fertiliteten (antal levendefødte pr. år. pr. 1.000 kvinder i alderen 15-49 år)</w:t>
      </w:r>
    </w:p>
    <w:p w14:paraId="00BE5C84" w14:textId="752A383B" w:rsidR="002653F0" w:rsidRDefault="002653F0" w:rsidP="00EE49B2">
      <w:pPr>
        <w:rPr>
          <w:color w:val="FF0000"/>
        </w:rPr>
      </w:pPr>
      <w:r>
        <w:rPr>
          <w:noProof/>
        </w:rPr>
        <w:drawing>
          <wp:inline distT="0" distB="0" distL="0" distR="0" wp14:anchorId="6FBC231F" wp14:editId="5BAE9CBD">
            <wp:extent cx="5669915" cy="3423285"/>
            <wp:effectExtent l="0" t="0" r="6985" b="5715"/>
            <wp:docPr id="17" name="Diagram 17">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24451D0" w14:textId="77777777" w:rsidR="00EE49B2" w:rsidRPr="001841CC" w:rsidRDefault="00EE49B2" w:rsidP="001841CC">
      <w:pPr>
        <w:pStyle w:val="Overskrift3"/>
      </w:pPr>
      <w:bookmarkStart w:id="6" w:name="_Toc128727602"/>
      <w:r w:rsidRPr="001841CC">
        <w:t>Mortalitet</w:t>
      </w:r>
      <w:bookmarkEnd w:id="6"/>
    </w:p>
    <w:p w14:paraId="620363A4" w14:textId="05676DED" w:rsidR="00EE49B2" w:rsidRPr="008D4758" w:rsidRDefault="00EE49B2" w:rsidP="00EE49B2">
      <w:r w:rsidRPr="008D4758">
        <w:t>Til at udregne mortaliteten – sandsynligheden for at en person dør givet personens alder og køn – tager prognosen udgangspunkt i de generelle dødelighedstavler, der offentliggøres af Danmarks Statistik. De generelle dødelighedstavler justeres i forhold til kommunens historiske dødelighed i perioden 201</w:t>
      </w:r>
      <w:r w:rsidR="008D4758" w:rsidRPr="008D4758">
        <w:t>8</w:t>
      </w:r>
      <w:r w:rsidRPr="008D4758">
        <w:t>-202</w:t>
      </w:r>
      <w:r w:rsidR="008D4758" w:rsidRPr="008D4758">
        <w:t>2</w:t>
      </w:r>
      <w:r w:rsidRPr="008D4758">
        <w:t xml:space="preserve">. </w:t>
      </w:r>
    </w:p>
    <w:p w14:paraId="37126491" w14:textId="55053A5D" w:rsidR="00EE49B2" w:rsidRPr="008D4758" w:rsidRDefault="00EE49B2" w:rsidP="00EE49B2">
      <w:r w:rsidRPr="008D4758">
        <w:t>Prognosen tager højde for en stigende levealder i fremtiden, ved gradvist at nedjustere sandsynligheden for at en person dør i løbet af prognoseperioden.</w:t>
      </w:r>
    </w:p>
    <w:p w14:paraId="06CA37AC" w14:textId="1658F4F8" w:rsidR="00EE49B2" w:rsidRPr="008D4758" w:rsidRDefault="00EE49B2" w:rsidP="00EE49B2">
      <w:r w:rsidRPr="008D4758">
        <w:t xml:space="preserve">Nedenstående figur </w:t>
      </w:r>
      <w:r w:rsidR="008D4758" w:rsidRPr="008D4758">
        <w:t>1.7</w:t>
      </w:r>
      <w:r w:rsidRPr="008D4758">
        <w:t>, viser Danmarks Statistiks fremskrivning for, hvor mange henholdsvis mænd og kvinder der dør pr. 100.000 personer pr. år i henholdsvis år 202</w:t>
      </w:r>
      <w:r w:rsidR="008D4758" w:rsidRPr="008D4758">
        <w:t>4</w:t>
      </w:r>
      <w:r w:rsidRPr="008D4758">
        <w:t xml:space="preserve"> og år 203</w:t>
      </w:r>
      <w:r w:rsidR="008D4758" w:rsidRPr="008D4758">
        <w:t>4</w:t>
      </w:r>
      <w:r w:rsidRPr="008D4758">
        <w:t>.</w:t>
      </w:r>
    </w:p>
    <w:p w14:paraId="16C66A19" w14:textId="74377C8E" w:rsidR="00EE49B2" w:rsidRPr="008D4758" w:rsidRDefault="00EE49B2" w:rsidP="00EE49B2">
      <w:r w:rsidRPr="008D4758">
        <w:t>Det ses, at kurverne for både mænd og kvinder for år 203</w:t>
      </w:r>
      <w:r w:rsidR="008D4758" w:rsidRPr="008D4758">
        <w:t>4</w:t>
      </w:r>
      <w:r w:rsidRPr="008D4758">
        <w:t xml:space="preserve"> ligger under kurverne for år 202</w:t>
      </w:r>
      <w:r w:rsidR="008D4758" w:rsidRPr="008D4758">
        <w:t>4</w:t>
      </w:r>
      <w:r w:rsidRPr="008D4758">
        <w:t>, som indikerer en faldende dødelighed.</w:t>
      </w:r>
    </w:p>
    <w:p w14:paraId="54E105CA" w14:textId="77777777" w:rsidR="00EE49B2" w:rsidRPr="00376378" w:rsidRDefault="00EE49B2" w:rsidP="00EE49B2">
      <w:pPr>
        <w:rPr>
          <w:color w:val="FF0000"/>
        </w:rPr>
      </w:pPr>
    </w:p>
    <w:p w14:paraId="3B213B09" w14:textId="48F1A3F8" w:rsidR="008D4758" w:rsidRDefault="008D4758" w:rsidP="008D4758">
      <w:pPr>
        <w:pStyle w:val="Billedtekst"/>
        <w:keepNext/>
      </w:pPr>
      <w:r>
        <w:lastRenderedPageBreak/>
        <w:t xml:space="preserve">Figur </w:t>
      </w:r>
      <w:r w:rsidR="00EF70B2">
        <w:fldChar w:fldCharType="begin"/>
      </w:r>
      <w:r w:rsidR="00EF70B2">
        <w:instrText xml:space="preserve"> STYLEREF 1 \s </w:instrText>
      </w:r>
      <w:r w:rsidR="00EF70B2">
        <w:fldChar w:fldCharType="separate"/>
      </w:r>
      <w:r w:rsidR="00E12F95">
        <w:rPr>
          <w:noProof/>
        </w:rPr>
        <w:t>1</w:t>
      </w:r>
      <w:r w:rsidR="00EF70B2">
        <w:rPr>
          <w:noProof/>
        </w:rPr>
        <w:fldChar w:fldCharType="end"/>
      </w:r>
      <w:r w:rsidR="00E12F95">
        <w:t>.</w:t>
      </w:r>
      <w:r w:rsidR="00EF70B2">
        <w:fldChar w:fldCharType="begin"/>
      </w:r>
      <w:r w:rsidR="00EF70B2">
        <w:instrText xml:space="preserve"> SEQ Figur \* ARABIC \s 1 </w:instrText>
      </w:r>
      <w:r w:rsidR="00EF70B2">
        <w:fldChar w:fldCharType="separate"/>
      </w:r>
      <w:r w:rsidR="00E12F95">
        <w:rPr>
          <w:noProof/>
        </w:rPr>
        <w:t>7</w:t>
      </w:r>
      <w:r w:rsidR="00EF70B2">
        <w:rPr>
          <w:noProof/>
        </w:rPr>
        <w:fldChar w:fldCharType="end"/>
      </w:r>
      <w:r>
        <w:t xml:space="preserve"> </w:t>
      </w:r>
      <w:r w:rsidRPr="00A0760E">
        <w:t>Mortalitet (aldersklassens dødshyppighed) for mænd og kvinder i 202</w:t>
      </w:r>
      <w:r>
        <w:t>4</w:t>
      </w:r>
      <w:r w:rsidRPr="00A0760E">
        <w:t xml:space="preserve"> og 203</w:t>
      </w:r>
      <w:r>
        <w:t>4</w:t>
      </w:r>
    </w:p>
    <w:p w14:paraId="2442FF51" w14:textId="5FAE575F" w:rsidR="00EE49B2" w:rsidRPr="00376378" w:rsidRDefault="008D4758" w:rsidP="00EE49B2">
      <w:pPr>
        <w:rPr>
          <w:color w:val="FF0000"/>
        </w:rPr>
      </w:pPr>
      <w:r>
        <w:rPr>
          <w:noProof/>
        </w:rPr>
        <w:drawing>
          <wp:inline distT="0" distB="0" distL="0" distR="0" wp14:anchorId="28A0E703" wp14:editId="4032066A">
            <wp:extent cx="5669915" cy="3479800"/>
            <wp:effectExtent l="0" t="0" r="6985" b="6350"/>
            <wp:docPr id="18" name="Diagram 18">
              <a:extLst xmlns:a="http://schemas.openxmlformats.org/drawingml/2006/main">
                <a:ext uri="{FF2B5EF4-FFF2-40B4-BE49-F238E27FC236}">
                  <a16:creationId xmlns:a16="http://schemas.microsoft.com/office/drawing/2014/main" id="{1CC21ABF-8F45-4381-ABF8-D58D4D3A71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9497DF3" w14:textId="77777777" w:rsidR="00EE49B2" w:rsidRPr="00376378" w:rsidRDefault="00EE49B2" w:rsidP="00EE49B2">
      <w:pPr>
        <w:rPr>
          <w:color w:val="FF0000"/>
        </w:rPr>
      </w:pPr>
    </w:p>
    <w:p w14:paraId="53719D9B" w14:textId="77777777" w:rsidR="00EE49B2" w:rsidRPr="008301A3" w:rsidRDefault="00EE49B2" w:rsidP="008301A3">
      <w:pPr>
        <w:pStyle w:val="Overskrift3"/>
      </w:pPr>
      <w:bookmarkStart w:id="7" w:name="_Toc128727603"/>
      <w:r w:rsidRPr="008301A3">
        <w:t>Udtynding/fortætning</w:t>
      </w:r>
      <w:bookmarkEnd w:id="7"/>
    </w:p>
    <w:p w14:paraId="48B82457" w14:textId="447C4E65" w:rsidR="00EE49B2" w:rsidRPr="005C1D6E" w:rsidRDefault="00EE49B2" w:rsidP="00EE49B2">
      <w:r w:rsidRPr="005C1D6E">
        <w:t xml:space="preserve">Et andet aspekt i beregningen er begreberne udtynding og fortætning. Begrebet udtynding dækker over, at antallet af borgere i den eksisterende boligmasse falder. Der kan være forskellige årsager til dette, f.eks. flere lever uden børn, flere ønsker at leve alene, skilsmisse, flere lever længere tid inden de får børn, og flere lever i længere tid efter at børnene er flyttet, en ægtefælle dør eller flytter på plejehjem eller ønske om stigende boligforbrug pr. indbygger. </w:t>
      </w:r>
    </w:p>
    <w:p w14:paraId="5B57000F" w14:textId="6FD85753" w:rsidR="00EE49B2" w:rsidRPr="005C1D6E" w:rsidRDefault="00EE49B2" w:rsidP="00EE49B2">
      <w:r w:rsidRPr="005C1D6E">
        <w:t>Den omvendte situation kaldes fortætning og dækker over, at der flytter flere ind i den eksisterende boligmasse, f.eks. flytter en enke ud, og en børnefamilie med et eller to børn flytter ind. Dette kaldes, at der er sket en fortætning.</w:t>
      </w:r>
    </w:p>
    <w:p w14:paraId="237B90CF" w14:textId="77777777" w:rsidR="00EE49B2" w:rsidRPr="005C1D6E" w:rsidRDefault="00EE49B2" w:rsidP="00EE49B2">
      <w:r w:rsidRPr="005C1D6E">
        <w:t xml:space="preserve">Hvis antallet af indbyggere pr. boligenhed falder, dvs. der sker en udtynding, vil det betyde, at kommunens indbyggertal, alt andet lige, enten vil falde eller vise lavere </w:t>
      </w:r>
      <w:proofErr w:type="spellStart"/>
      <w:r w:rsidRPr="005C1D6E">
        <w:t>stigningstakst</w:t>
      </w:r>
      <w:proofErr w:type="spellEnd"/>
      <w:r w:rsidRPr="005C1D6E">
        <w:t>. For at imødegå dette og skabe vækst i indbyggertallet, skal der bygges nye boliger.</w:t>
      </w:r>
    </w:p>
    <w:p w14:paraId="566F2825" w14:textId="77777777" w:rsidR="00EE49B2" w:rsidRPr="00376378" w:rsidRDefault="00EE49B2" w:rsidP="00EE49B2">
      <w:pPr>
        <w:rPr>
          <w:color w:val="FF0000"/>
        </w:rPr>
      </w:pPr>
    </w:p>
    <w:p w14:paraId="0163F035" w14:textId="77777777" w:rsidR="00EE49B2" w:rsidRPr="005C1D6E" w:rsidRDefault="00EE49B2" w:rsidP="005C1D6E">
      <w:pPr>
        <w:pStyle w:val="Overskrift3"/>
      </w:pPr>
      <w:bookmarkStart w:id="8" w:name="_Toc128727604"/>
      <w:r w:rsidRPr="005C1D6E">
        <w:t>Flygtninge</w:t>
      </w:r>
      <w:bookmarkEnd w:id="8"/>
    </w:p>
    <w:p w14:paraId="7202CFC8" w14:textId="01645F7B" w:rsidR="00EE49B2" w:rsidRPr="00376378" w:rsidRDefault="00EE49B2" w:rsidP="00EE49B2">
      <w:pPr>
        <w:rPr>
          <w:color w:val="FF0000"/>
        </w:rPr>
      </w:pPr>
      <w:r w:rsidRPr="005C1D6E">
        <w:t>I befolkningsprognosen tages der højde for flygtninge som en selvstændig parameter. I prognosen er der indlagt den årlige forventning til antal flygtninge i prognoseperioden. Ifølge Udlændingestyrelsen er Furesø Kommunes kommunekvote for 202</w:t>
      </w:r>
      <w:r w:rsidR="005C1D6E" w:rsidRPr="005C1D6E">
        <w:t>3</w:t>
      </w:r>
      <w:r w:rsidRPr="005C1D6E">
        <w:t xml:space="preserve"> 6 flygtninge. Hertil skal lægges familiesammenføringer. Der er ingen officielle tal på kommunekvoterne for 202</w:t>
      </w:r>
      <w:r w:rsidR="005C1D6E" w:rsidRPr="005C1D6E">
        <w:t>4</w:t>
      </w:r>
      <w:r w:rsidRPr="005C1D6E">
        <w:t xml:space="preserve"> og fremover, og derfor er der indlagt en forventning om samme niveau i hele perioden. </w:t>
      </w:r>
    </w:p>
    <w:p w14:paraId="70EA2424" w14:textId="77777777" w:rsidR="00EE49B2" w:rsidRPr="00376378" w:rsidRDefault="00EE49B2" w:rsidP="00EE49B2">
      <w:pPr>
        <w:rPr>
          <w:color w:val="FF0000"/>
        </w:rPr>
      </w:pPr>
    </w:p>
    <w:p w14:paraId="61796174" w14:textId="77777777" w:rsidR="00EE49B2" w:rsidRPr="005C1D6E" w:rsidRDefault="00EE49B2" w:rsidP="005C1D6E">
      <w:pPr>
        <w:pStyle w:val="Overskrift3"/>
      </w:pPr>
      <w:bookmarkStart w:id="9" w:name="_Toc128727605"/>
      <w:r w:rsidRPr="005C1D6E">
        <w:lastRenderedPageBreak/>
        <w:t>Beregningsmodel</w:t>
      </w:r>
      <w:bookmarkEnd w:id="9"/>
    </w:p>
    <w:p w14:paraId="089C7A08" w14:textId="4AFAF22B" w:rsidR="00EE49B2" w:rsidRPr="005C1D6E" w:rsidRDefault="00EE49B2" w:rsidP="00EE49B2">
      <w:r w:rsidRPr="005C1D6E">
        <w:t xml:space="preserve">Befolkningsprognosen benytter ”Oplands-modellen”, som også er anvendt de seneste år. Modellen tager udgangspunkt i historiske data for tilflyttere til kommunen, og så beregner modellen forventningen til den kommende tilflytning. Modellen ser derfor ikke kun på tilflytning til Furesø isoleret set, men tager højde for fraflytningen fra de andre kommuner, hvilket giver det mest virkelighedsnære billede af flyttemønstrene. Derudover tager modellen højde for befolkningssammensætningen i oplandet, og sikrer, at der ikke estimeres en større tilflytning af en given aldersgruppe, end der er grundlag for. </w:t>
      </w:r>
    </w:p>
    <w:p w14:paraId="65AE47CC" w14:textId="77777777" w:rsidR="00EE49B2" w:rsidRPr="00376378" w:rsidRDefault="00EE49B2" w:rsidP="00EE49B2"/>
    <w:p w14:paraId="3BDC504D" w14:textId="050E435F" w:rsidR="00EE49B2" w:rsidRPr="00376378" w:rsidRDefault="00B70C25" w:rsidP="00B70C25">
      <w:pPr>
        <w:pStyle w:val="Overskrift3"/>
      </w:pPr>
      <w:bookmarkStart w:id="10" w:name="_Toc128727606"/>
      <w:r w:rsidRPr="00376378">
        <w:t>4.2 Resultater fra befolkningsprognosen 2023 for 2024-2035</w:t>
      </w:r>
      <w:bookmarkEnd w:id="10"/>
    </w:p>
    <w:p w14:paraId="30F2A099" w14:textId="77777777" w:rsidR="00B70C25" w:rsidRPr="00B53AF8" w:rsidRDefault="00B70C25" w:rsidP="00B70C25">
      <w:r w:rsidRPr="00B53AF8">
        <w:t xml:space="preserve">Prognosen forventer, at befolkningsudviklingen hvert år vil være stigende. </w:t>
      </w:r>
    </w:p>
    <w:p w14:paraId="3171B802" w14:textId="1FF09CD4" w:rsidR="00B70C25" w:rsidRPr="00376378" w:rsidRDefault="00B70C25" w:rsidP="00B70C25">
      <w:pPr>
        <w:rPr>
          <w:color w:val="FF0000"/>
        </w:rPr>
      </w:pPr>
      <w:r w:rsidRPr="00B53AF8">
        <w:t>I hele perioden fra 1. januar 202</w:t>
      </w:r>
      <w:r w:rsidR="00B53AF8" w:rsidRPr="00B53AF8">
        <w:t>3</w:t>
      </w:r>
      <w:r w:rsidRPr="00B53AF8">
        <w:t xml:space="preserve"> til 1. januar 203</w:t>
      </w:r>
      <w:r w:rsidR="00B53AF8" w:rsidRPr="00B53AF8">
        <w:t>5</w:t>
      </w:r>
      <w:r w:rsidRPr="00B53AF8">
        <w:t xml:space="preserve"> forventes, at befolkningstallet vil stige </w:t>
      </w:r>
      <w:r w:rsidRPr="002934FA">
        <w:t xml:space="preserve">med </w:t>
      </w:r>
      <w:r w:rsidR="002934FA" w:rsidRPr="002934FA">
        <w:t>1</w:t>
      </w:r>
      <w:r w:rsidRPr="002934FA">
        <w:t>.</w:t>
      </w:r>
      <w:r w:rsidR="002934FA" w:rsidRPr="002934FA">
        <w:t>752</w:t>
      </w:r>
      <w:r w:rsidRPr="002934FA">
        <w:t xml:space="preserve"> borgere til i alt 43.8</w:t>
      </w:r>
      <w:r w:rsidR="002934FA" w:rsidRPr="002934FA">
        <w:t>31</w:t>
      </w:r>
      <w:r w:rsidRPr="002934FA">
        <w:t xml:space="preserve"> indbyggere, svarende til en stigning for hele perioden på </w:t>
      </w:r>
      <w:r w:rsidR="002934FA" w:rsidRPr="002934FA">
        <w:t>4</w:t>
      </w:r>
      <w:r w:rsidRPr="002934FA">
        <w:t>,</w:t>
      </w:r>
      <w:r w:rsidR="002934FA" w:rsidRPr="002934FA">
        <w:t>2</w:t>
      </w:r>
      <w:r w:rsidRPr="002934FA">
        <w:t xml:space="preserve"> pct. </w:t>
      </w:r>
      <w:r w:rsidR="002934FA" w:rsidRPr="002934FA">
        <w:t>I nedenstående tabel 1.5 ses udviklingen i befolkningstallet pr. år frem til 2035.</w:t>
      </w:r>
    </w:p>
    <w:p w14:paraId="20F49645" w14:textId="4FBCB396" w:rsidR="002934FA" w:rsidRDefault="00636162" w:rsidP="002934FA">
      <w:pPr>
        <w:pStyle w:val="Billedtekst"/>
        <w:keepNext/>
      </w:pPr>
      <w:r w:rsidRPr="00636162">
        <w:rPr>
          <w:noProof/>
        </w:rPr>
        <w:drawing>
          <wp:anchor distT="0" distB="0" distL="114300" distR="114300" simplePos="0" relativeHeight="251680768" behindDoc="1" locked="0" layoutInCell="1" allowOverlap="1" wp14:anchorId="398C944A" wp14:editId="0902A54E">
            <wp:simplePos x="0" y="0"/>
            <wp:positionH relativeFrom="column">
              <wp:posOffset>-496570</wp:posOffset>
            </wp:positionH>
            <wp:positionV relativeFrom="paragraph">
              <wp:posOffset>255905</wp:posOffset>
            </wp:positionV>
            <wp:extent cx="6746875" cy="605790"/>
            <wp:effectExtent l="0" t="0" r="0" b="3810"/>
            <wp:wrapTight wrapText="bothSides">
              <wp:wrapPolygon edited="0">
                <wp:start x="0" y="0"/>
                <wp:lineTo x="0" y="21057"/>
                <wp:lineTo x="20370" y="21057"/>
                <wp:lineTo x="21346" y="20377"/>
                <wp:lineTo x="21529" y="19019"/>
                <wp:lineTo x="21529" y="0"/>
                <wp:lineTo x="0" y="0"/>
              </wp:wrapPolygon>
            </wp:wrapTight>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46875" cy="605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34FA">
        <w:t xml:space="preserve">Tabel </w:t>
      </w:r>
      <w:r w:rsidR="00EF70B2">
        <w:fldChar w:fldCharType="begin"/>
      </w:r>
      <w:r w:rsidR="00EF70B2">
        <w:instrText xml:space="preserve"> STYLEREF 1 \s </w:instrText>
      </w:r>
      <w:r w:rsidR="00EF70B2">
        <w:fldChar w:fldCharType="separate"/>
      </w:r>
      <w:r w:rsidR="0004379E">
        <w:rPr>
          <w:noProof/>
        </w:rPr>
        <w:t>1</w:t>
      </w:r>
      <w:r w:rsidR="00EF70B2">
        <w:rPr>
          <w:noProof/>
        </w:rPr>
        <w:fldChar w:fldCharType="end"/>
      </w:r>
      <w:r w:rsidR="0004379E">
        <w:t>.</w:t>
      </w:r>
      <w:r w:rsidR="00EF70B2">
        <w:fldChar w:fldCharType="begin"/>
      </w:r>
      <w:r w:rsidR="00EF70B2">
        <w:instrText xml:space="preserve"> SEQ Tabel \* ARABIC \s 1 </w:instrText>
      </w:r>
      <w:r w:rsidR="00EF70B2">
        <w:fldChar w:fldCharType="separate"/>
      </w:r>
      <w:r w:rsidR="0004379E">
        <w:rPr>
          <w:noProof/>
        </w:rPr>
        <w:t>5</w:t>
      </w:r>
      <w:r w:rsidR="00EF70B2">
        <w:rPr>
          <w:noProof/>
        </w:rPr>
        <w:fldChar w:fldCharType="end"/>
      </w:r>
      <w:r w:rsidR="002934FA">
        <w:t xml:space="preserve"> </w:t>
      </w:r>
      <w:r w:rsidR="002934FA" w:rsidRPr="00031AB4">
        <w:t>Befolkningsudviklingen (pr. 1. januar), ændringen i befolkningstallet fra året før samt den procentvise ændring ift. året før</w:t>
      </w:r>
    </w:p>
    <w:p w14:paraId="5B25D11E" w14:textId="6B79554D" w:rsidR="00B70C25" w:rsidRPr="00A46945" w:rsidRDefault="00B70C25" w:rsidP="00B70C25">
      <w:pPr>
        <w:rPr>
          <w:sz w:val="16"/>
          <w:szCs w:val="16"/>
        </w:rPr>
      </w:pPr>
      <w:r w:rsidRPr="00A46945">
        <w:rPr>
          <w:sz w:val="16"/>
          <w:szCs w:val="16"/>
        </w:rPr>
        <w:t>Note: 202</w:t>
      </w:r>
      <w:r w:rsidR="002934FA" w:rsidRPr="00A46945">
        <w:rPr>
          <w:sz w:val="16"/>
          <w:szCs w:val="16"/>
        </w:rPr>
        <w:t>3</w:t>
      </w:r>
      <w:r w:rsidRPr="00A46945">
        <w:rPr>
          <w:sz w:val="16"/>
          <w:szCs w:val="16"/>
        </w:rPr>
        <w:t xml:space="preserve"> er faktiske tal pr. 1. januar</w:t>
      </w:r>
    </w:p>
    <w:p w14:paraId="6E61B6E2" w14:textId="35B55490" w:rsidR="00B70C25" w:rsidRPr="00A46945" w:rsidRDefault="00B70C25" w:rsidP="00B70C25">
      <w:r w:rsidRPr="00A46945">
        <w:t xml:space="preserve">I nedenstående figur </w:t>
      </w:r>
      <w:r w:rsidR="00A46945" w:rsidRPr="00A46945">
        <w:t>1.8</w:t>
      </w:r>
      <w:r w:rsidRPr="00A46945">
        <w:t>, ses den faktiske befolkningsudvikling i Furesø Kommune fra 2007 til 202</w:t>
      </w:r>
      <w:r w:rsidR="00CB7C5B" w:rsidRPr="00A46945">
        <w:t>3</w:t>
      </w:r>
      <w:r w:rsidRPr="00A46945">
        <w:t xml:space="preserve"> samt befolkningsprognosen fra 202</w:t>
      </w:r>
      <w:r w:rsidR="00CB7C5B" w:rsidRPr="00A46945">
        <w:t>4</w:t>
      </w:r>
      <w:r w:rsidRPr="00A46945">
        <w:t xml:space="preserve"> til 203</w:t>
      </w:r>
      <w:r w:rsidR="00CB7C5B" w:rsidRPr="00A46945">
        <w:t>5</w:t>
      </w:r>
      <w:r w:rsidRPr="00A46945">
        <w:t xml:space="preserve"> (den stiplede linje).</w:t>
      </w:r>
    </w:p>
    <w:p w14:paraId="2F21F186" w14:textId="7431CDE9" w:rsidR="00A46945" w:rsidRDefault="001E2041" w:rsidP="00A46945">
      <w:pPr>
        <w:pStyle w:val="Billedtekst"/>
        <w:keepNext/>
      </w:pPr>
      <w:r>
        <w:rPr>
          <w:noProof/>
          <w:color w:val="FF0000"/>
        </w:rPr>
        <w:drawing>
          <wp:anchor distT="0" distB="0" distL="114300" distR="114300" simplePos="0" relativeHeight="251676672" behindDoc="1" locked="0" layoutInCell="1" allowOverlap="1" wp14:anchorId="25663325" wp14:editId="1F6CF9C8">
            <wp:simplePos x="0" y="0"/>
            <wp:positionH relativeFrom="column">
              <wp:posOffset>-71120</wp:posOffset>
            </wp:positionH>
            <wp:positionV relativeFrom="paragraph">
              <wp:posOffset>178435</wp:posOffset>
            </wp:positionV>
            <wp:extent cx="6070600" cy="3093720"/>
            <wp:effectExtent l="0" t="0" r="6350" b="0"/>
            <wp:wrapTight wrapText="bothSides">
              <wp:wrapPolygon edited="0">
                <wp:start x="0" y="0"/>
                <wp:lineTo x="0" y="21414"/>
                <wp:lineTo x="21555" y="21414"/>
                <wp:lineTo x="21555" y="0"/>
                <wp:lineTo x="0" y="0"/>
              </wp:wrapPolygon>
            </wp:wrapTight>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70600" cy="3093720"/>
                    </a:xfrm>
                    <a:prstGeom prst="rect">
                      <a:avLst/>
                    </a:prstGeom>
                    <a:noFill/>
                  </pic:spPr>
                </pic:pic>
              </a:graphicData>
            </a:graphic>
            <wp14:sizeRelH relativeFrom="margin">
              <wp14:pctWidth>0</wp14:pctWidth>
            </wp14:sizeRelH>
            <wp14:sizeRelV relativeFrom="margin">
              <wp14:pctHeight>0</wp14:pctHeight>
            </wp14:sizeRelV>
          </wp:anchor>
        </w:drawing>
      </w:r>
      <w:r w:rsidR="00A46945">
        <w:t xml:space="preserve">Figur </w:t>
      </w:r>
      <w:r w:rsidR="00EF70B2">
        <w:fldChar w:fldCharType="begin"/>
      </w:r>
      <w:r w:rsidR="00EF70B2">
        <w:instrText xml:space="preserve"> STYLEREF 1 \s </w:instrText>
      </w:r>
      <w:r w:rsidR="00EF70B2">
        <w:fldChar w:fldCharType="separate"/>
      </w:r>
      <w:r w:rsidR="00E12F95">
        <w:rPr>
          <w:noProof/>
        </w:rPr>
        <w:t>1</w:t>
      </w:r>
      <w:r w:rsidR="00EF70B2">
        <w:rPr>
          <w:noProof/>
        </w:rPr>
        <w:fldChar w:fldCharType="end"/>
      </w:r>
      <w:r w:rsidR="00E12F95">
        <w:t>.</w:t>
      </w:r>
      <w:r w:rsidR="00EF70B2">
        <w:fldChar w:fldCharType="begin"/>
      </w:r>
      <w:r w:rsidR="00EF70B2">
        <w:instrText xml:space="preserve"> SEQ Figur \* ARABIC \s 1 </w:instrText>
      </w:r>
      <w:r w:rsidR="00EF70B2">
        <w:fldChar w:fldCharType="separate"/>
      </w:r>
      <w:r w:rsidR="00E12F95">
        <w:rPr>
          <w:noProof/>
        </w:rPr>
        <w:t>8</w:t>
      </w:r>
      <w:r w:rsidR="00EF70B2">
        <w:rPr>
          <w:noProof/>
        </w:rPr>
        <w:fldChar w:fldCharType="end"/>
      </w:r>
      <w:r w:rsidR="00A46945">
        <w:t xml:space="preserve"> </w:t>
      </w:r>
      <w:r w:rsidR="00A46945" w:rsidRPr="00322E70">
        <w:t>Befolkningsudviklingen 2007-2022 samt Befolkningsprognosen 202</w:t>
      </w:r>
      <w:r w:rsidR="00A46945">
        <w:t>4</w:t>
      </w:r>
      <w:r w:rsidR="00A46945" w:rsidRPr="00322E70">
        <w:t>-203</w:t>
      </w:r>
      <w:r w:rsidR="00A46945">
        <w:t>5</w:t>
      </w:r>
    </w:p>
    <w:p w14:paraId="360897FE" w14:textId="77777777" w:rsidR="00B70C25" w:rsidRDefault="00B70C25" w:rsidP="00A46945">
      <w:pPr>
        <w:jc w:val="center"/>
      </w:pPr>
    </w:p>
    <w:p w14:paraId="4C7E4BFD" w14:textId="77777777" w:rsidR="001F2577" w:rsidRDefault="001F2577" w:rsidP="00B70C25">
      <w:pPr>
        <w:pStyle w:val="Overskrift3"/>
      </w:pPr>
    </w:p>
    <w:p w14:paraId="3D5726AD" w14:textId="614EC336" w:rsidR="00B70C25" w:rsidRDefault="00B70C25" w:rsidP="00B70C25">
      <w:pPr>
        <w:pStyle w:val="Overskrift3"/>
      </w:pPr>
      <w:bookmarkStart w:id="11" w:name="_Toc128727607"/>
      <w:r>
        <w:t>4.3</w:t>
      </w:r>
      <w:r w:rsidR="001F2577">
        <w:t>Be</w:t>
      </w:r>
      <w:r>
        <w:t>folkningsudviklingen fordelt på aldersgrupper</w:t>
      </w:r>
      <w:bookmarkEnd w:id="11"/>
    </w:p>
    <w:p w14:paraId="3D3D2210" w14:textId="054301A8" w:rsidR="00B70C25" w:rsidRPr="00AF22E7" w:rsidRDefault="00B70C25" w:rsidP="00B70C25">
      <w:r w:rsidRPr="00AF22E7">
        <w:t>Nedenståen</w:t>
      </w:r>
      <w:r w:rsidRPr="006C4B65">
        <w:t xml:space="preserve">de tabel </w:t>
      </w:r>
      <w:r w:rsidR="006C4B65" w:rsidRPr="006C4B65">
        <w:t>1.</w:t>
      </w:r>
      <w:r w:rsidRPr="006C4B65">
        <w:t xml:space="preserve">6 </w:t>
      </w:r>
      <w:r w:rsidRPr="00AF22E7">
        <w:t>viser befolkningsudviklingen fra 202</w:t>
      </w:r>
      <w:r w:rsidR="00AF22E7" w:rsidRPr="00AF22E7">
        <w:t>3</w:t>
      </w:r>
      <w:r w:rsidRPr="00AF22E7">
        <w:t xml:space="preserve"> til 203</w:t>
      </w:r>
      <w:r w:rsidR="00AF22E7" w:rsidRPr="00AF22E7">
        <w:t>5</w:t>
      </w:r>
      <w:r w:rsidRPr="00AF22E7">
        <w:t xml:space="preserve"> i forskellige aldersgrupper</w:t>
      </w:r>
      <w:r w:rsidR="00F90DDF">
        <w:t>.</w:t>
      </w:r>
    </w:p>
    <w:p w14:paraId="2271E8B5" w14:textId="0C68FD28" w:rsidR="006C4B65" w:rsidRDefault="006C4B65" w:rsidP="006C4B65">
      <w:pPr>
        <w:pStyle w:val="Billedtekst"/>
        <w:keepNext/>
      </w:pPr>
      <w:r>
        <w:t xml:space="preserve">Tabel </w:t>
      </w:r>
      <w:r w:rsidR="00EF70B2">
        <w:fldChar w:fldCharType="begin"/>
      </w:r>
      <w:r w:rsidR="00EF70B2">
        <w:instrText xml:space="preserve"> STYLEREF 1 \s </w:instrText>
      </w:r>
      <w:r w:rsidR="00EF70B2">
        <w:fldChar w:fldCharType="separate"/>
      </w:r>
      <w:r w:rsidR="0004379E">
        <w:rPr>
          <w:noProof/>
        </w:rPr>
        <w:t>1</w:t>
      </w:r>
      <w:r w:rsidR="00EF70B2">
        <w:rPr>
          <w:noProof/>
        </w:rPr>
        <w:fldChar w:fldCharType="end"/>
      </w:r>
      <w:r w:rsidR="0004379E">
        <w:t>.</w:t>
      </w:r>
      <w:r w:rsidR="00EF70B2">
        <w:fldChar w:fldCharType="begin"/>
      </w:r>
      <w:r w:rsidR="00EF70B2">
        <w:instrText xml:space="preserve"> SEQ Tabel \* ARABIC \s 1 </w:instrText>
      </w:r>
      <w:r w:rsidR="00EF70B2">
        <w:fldChar w:fldCharType="separate"/>
      </w:r>
      <w:r w:rsidR="0004379E">
        <w:rPr>
          <w:noProof/>
        </w:rPr>
        <w:t>6</w:t>
      </w:r>
      <w:r w:rsidR="00EF70B2">
        <w:rPr>
          <w:noProof/>
        </w:rPr>
        <w:fldChar w:fldCharType="end"/>
      </w:r>
      <w:r>
        <w:t xml:space="preserve"> </w:t>
      </w:r>
      <w:r w:rsidRPr="004E2606">
        <w:t>Befolkningsudviklingen (pr. 1. januar) i Furesø Kommune frem til år 203</w:t>
      </w:r>
      <w:r>
        <w:t>5</w:t>
      </w:r>
      <w:r w:rsidRPr="004E2606">
        <w:t xml:space="preserve"> fordelt på aldersgrupper</w:t>
      </w:r>
    </w:p>
    <w:p w14:paraId="6D50953A" w14:textId="7504850C" w:rsidR="00B70C25" w:rsidRDefault="006C4B65" w:rsidP="00B70C25">
      <w:pPr>
        <w:rPr>
          <w:color w:val="FF0000"/>
        </w:rPr>
      </w:pPr>
      <w:r w:rsidRPr="006C4B65">
        <w:rPr>
          <w:noProof/>
        </w:rPr>
        <w:drawing>
          <wp:inline distT="0" distB="0" distL="0" distR="0" wp14:anchorId="4F3ECD89" wp14:editId="17F268B0">
            <wp:extent cx="6155329" cy="1254642"/>
            <wp:effectExtent l="0" t="0" r="0" b="3175"/>
            <wp:docPr id="24" name="Bille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60973" cy="1255792"/>
                    </a:xfrm>
                    <a:prstGeom prst="rect">
                      <a:avLst/>
                    </a:prstGeom>
                    <a:noFill/>
                    <a:ln>
                      <a:noFill/>
                    </a:ln>
                  </pic:spPr>
                </pic:pic>
              </a:graphicData>
            </a:graphic>
          </wp:inline>
        </w:drawing>
      </w:r>
    </w:p>
    <w:p w14:paraId="26DC17C5" w14:textId="4C927628" w:rsidR="00B70C25" w:rsidRPr="006C4B65" w:rsidRDefault="00B70C25" w:rsidP="00B70C25">
      <w:pPr>
        <w:rPr>
          <w:sz w:val="16"/>
          <w:szCs w:val="16"/>
        </w:rPr>
      </w:pPr>
      <w:r w:rsidRPr="006C4B65">
        <w:rPr>
          <w:sz w:val="16"/>
          <w:szCs w:val="16"/>
        </w:rPr>
        <w:t>Note: 202</w:t>
      </w:r>
      <w:r w:rsidR="006C4B65" w:rsidRPr="006C4B65">
        <w:rPr>
          <w:sz w:val="16"/>
          <w:szCs w:val="16"/>
        </w:rPr>
        <w:t>3</w:t>
      </w:r>
      <w:r w:rsidRPr="006C4B65">
        <w:rPr>
          <w:sz w:val="16"/>
          <w:szCs w:val="16"/>
        </w:rPr>
        <w:t xml:space="preserve"> er faktiske tal pr. 1. januar</w:t>
      </w:r>
    </w:p>
    <w:p w14:paraId="6C0DBD55" w14:textId="5602AAF9" w:rsidR="00B70C25" w:rsidRPr="00714CAF" w:rsidRDefault="00B70C25" w:rsidP="00B70C25">
      <w:r w:rsidRPr="00714CAF">
        <w:t>Nedenstående tabel 7 fokuserer på, hvor mange flere Furesøborgere befolkningsprognosen forventer vi bliver i budgetperioden fra 1. januar 202</w:t>
      </w:r>
      <w:r w:rsidR="00714CAF">
        <w:t>3</w:t>
      </w:r>
      <w:r w:rsidRPr="00714CAF">
        <w:t xml:space="preserve"> og til 1. januar 202</w:t>
      </w:r>
      <w:r w:rsidR="00714CAF">
        <w:t>7</w:t>
      </w:r>
      <w:r w:rsidRPr="00714CAF">
        <w:t xml:space="preserve"> fordelt på aldersgrupper.</w:t>
      </w:r>
    </w:p>
    <w:p w14:paraId="4CB02790" w14:textId="43A5628B" w:rsidR="00714CAF" w:rsidRDefault="00714CAF" w:rsidP="00714CAF">
      <w:pPr>
        <w:pStyle w:val="Billedtekst"/>
        <w:keepNext/>
      </w:pPr>
      <w:r>
        <w:t xml:space="preserve">Tabel </w:t>
      </w:r>
      <w:r w:rsidR="00EF70B2">
        <w:fldChar w:fldCharType="begin"/>
      </w:r>
      <w:r w:rsidR="00EF70B2">
        <w:instrText xml:space="preserve"> STYLEREF 1 \s </w:instrText>
      </w:r>
      <w:r w:rsidR="00EF70B2">
        <w:fldChar w:fldCharType="separate"/>
      </w:r>
      <w:r w:rsidR="0004379E">
        <w:rPr>
          <w:noProof/>
        </w:rPr>
        <w:t>1</w:t>
      </w:r>
      <w:r w:rsidR="00EF70B2">
        <w:rPr>
          <w:noProof/>
        </w:rPr>
        <w:fldChar w:fldCharType="end"/>
      </w:r>
      <w:r w:rsidR="0004379E">
        <w:t>.</w:t>
      </w:r>
      <w:r w:rsidR="00EF70B2">
        <w:fldChar w:fldCharType="begin"/>
      </w:r>
      <w:r w:rsidR="00EF70B2">
        <w:instrText xml:space="preserve"> SEQ Tabel \* ARABIC \s 1 </w:instrText>
      </w:r>
      <w:r w:rsidR="00EF70B2">
        <w:fldChar w:fldCharType="separate"/>
      </w:r>
      <w:r w:rsidR="0004379E">
        <w:rPr>
          <w:noProof/>
        </w:rPr>
        <w:t>7</w:t>
      </w:r>
      <w:r w:rsidR="00EF70B2">
        <w:rPr>
          <w:noProof/>
        </w:rPr>
        <w:fldChar w:fldCharType="end"/>
      </w:r>
      <w:r>
        <w:t xml:space="preserve"> </w:t>
      </w:r>
      <w:r w:rsidRPr="00A96D68">
        <w:t>Ændring i befolkningstallet (pr. 1. januar) fra 2023-2027 fordelt på aldersgrupper</w:t>
      </w:r>
    </w:p>
    <w:tbl>
      <w:tblPr>
        <w:tblW w:w="7225" w:type="dxa"/>
        <w:tblCellMar>
          <w:left w:w="70" w:type="dxa"/>
          <w:right w:w="70" w:type="dxa"/>
        </w:tblCellMar>
        <w:tblLook w:val="04A0" w:firstRow="1" w:lastRow="0" w:firstColumn="1" w:lastColumn="0" w:noHBand="0" w:noVBand="1"/>
      </w:tblPr>
      <w:tblGrid>
        <w:gridCol w:w="1540"/>
        <w:gridCol w:w="820"/>
        <w:gridCol w:w="760"/>
        <w:gridCol w:w="760"/>
        <w:gridCol w:w="760"/>
        <w:gridCol w:w="760"/>
        <w:gridCol w:w="974"/>
        <w:gridCol w:w="851"/>
      </w:tblGrid>
      <w:tr w:rsidR="00714CAF" w:rsidRPr="00714CAF" w14:paraId="2E6C1B2A" w14:textId="77777777" w:rsidTr="00714CAF">
        <w:trPr>
          <w:trHeight w:val="99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27ED1" w14:textId="77777777" w:rsidR="00714CAF" w:rsidRPr="00714CAF" w:rsidRDefault="00714CAF" w:rsidP="00714CAF">
            <w:pPr>
              <w:spacing w:after="0" w:line="240" w:lineRule="auto"/>
              <w:rPr>
                <w:rFonts w:ascii="Arial" w:eastAsia="Times New Roman" w:hAnsi="Arial" w:cs="Arial"/>
                <w:sz w:val="20"/>
                <w:szCs w:val="20"/>
                <w:lang w:eastAsia="da-DK"/>
              </w:rPr>
            </w:pPr>
            <w:r w:rsidRPr="00714CAF">
              <w:rPr>
                <w:rFonts w:ascii="Arial" w:eastAsia="Times New Roman" w:hAnsi="Arial" w:cs="Arial"/>
                <w:sz w:val="20"/>
                <w:szCs w:val="20"/>
                <w:lang w:eastAsia="da-DK"/>
              </w:rPr>
              <w:t>Aldersgrupper</w:t>
            </w:r>
          </w:p>
        </w:tc>
        <w:tc>
          <w:tcPr>
            <w:tcW w:w="820" w:type="dxa"/>
            <w:tcBorders>
              <w:top w:val="single" w:sz="4" w:space="0" w:color="auto"/>
              <w:left w:val="nil"/>
              <w:bottom w:val="single" w:sz="4" w:space="0" w:color="auto"/>
              <w:right w:val="single" w:sz="4" w:space="0" w:color="auto"/>
            </w:tcBorders>
            <w:shd w:val="clear" w:color="000000" w:fill="D9D9D9"/>
            <w:noWrap/>
            <w:vAlign w:val="bottom"/>
            <w:hideMark/>
          </w:tcPr>
          <w:p w14:paraId="1F48186E" w14:textId="77777777" w:rsidR="00714CAF" w:rsidRPr="00714CAF" w:rsidRDefault="00714CAF" w:rsidP="00714CAF">
            <w:pPr>
              <w:spacing w:after="0" w:line="240" w:lineRule="auto"/>
              <w:jc w:val="center"/>
              <w:rPr>
                <w:rFonts w:ascii="Arial" w:eastAsia="Times New Roman" w:hAnsi="Arial" w:cs="Arial"/>
                <w:b/>
                <w:bCs/>
                <w:sz w:val="20"/>
                <w:szCs w:val="20"/>
                <w:lang w:eastAsia="da-DK"/>
              </w:rPr>
            </w:pPr>
            <w:r w:rsidRPr="00714CAF">
              <w:rPr>
                <w:rFonts w:ascii="Arial" w:eastAsia="Times New Roman" w:hAnsi="Arial" w:cs="Arial"/>
                <w:b/>
                <w:bCs/>
                <w:sz w:val="20"/>
                <w:szCs w:val="20"/>
                <w:lang w:eastAsia="da-DK"/>
              </w:rPr>
              <w:t>2023</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2BDDFB38" w14:textId="77777777" w:rsidR="00714CAF" w:rsidRPr="00714CAF" w:rsidRDefault="00714CAF" w:rsidP="00714CAF">
            <w:pPr>
              <w:spacing w:after="0" w:line="240" w:lineRule="auto"/>
              <w:jc w:val="center"/>
              <w:rPr>
                <w:rFonts w:ascii="Arial" w:eastAsia="Times New Roman" w:hAnsi="Arial" w:cs="Arial"/>
                <w:b/>
                <w:bCs/>
                <w:sz w:val="20"/>
                <w:szCs w:val="20"/>
                <w:lang w:eastAsia="da-DK"/>
              </w:rPr>
            </w:pPr>
            <w:r w:rsidRPr="00714CAF">
              <w:rPr>
                <w:rFonts w:ascii="Arial" w:eastAsia="Times New Roman" w:hAnsi="Arial" w:cs="Arial"/>
                <w:b/>
                <w:bCs/>
                <w:sz w:val="20"/>
                <w:szCs w:val="20"/>
                <w:lang w:eastAsia="da-DK"/>
              </w:rPr>
              <w:t>2024</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7DFB6337" w14:textId="77777777" w:rsidR="00714CAF" w:rsidRPr="00714CAF" w:rsidRDefault="00714CAF" w:rsidP="00714CAF">
            <w:pPr>
              <w:spacing w:after="0" w:line="240" w:lineRule="auto"/>
              <w:jc w:val="center"/>
              <w:rPr>
                <w:rFonts w:ascii="Arial" w:eastAsia="Times New Roman" w:hAnsi="Arial" w:cs="Arial"/>
                <w:b/>
                <w:bCs/>
                <w:sz w:val="20"/>
                <w:szCs w:val="20"/>
                <w:lang w:eastAsia="da-DK"/>
              </w:rPr>
            </w:pPr>
            <w:r w:rsidRPr="00714CAF">
              <w:rPr>
                <w:rFonts w:ascii="Arial" w:eastAsia="Times New Roman" w:hAnsi="Arial" w:cs="Arial"/>
                <w:b/>
                <w:bCs/>
                <w:sz w:val="20"/>
                <w:szCs w:val="20"/>
                <w:lang w:eastAsia="da-DK"/>
              </w:rPr>
              <w:t>2025</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301A26F3" w14:textId="77777777" w:rsidR="00714CAF" w:rsidRPr="00714CAF" w:rsidRDefault="00714CAF" w:rsidP="00714CAF">
            <w:pPr>
              <w:spacing w:after="0" w:line="240" w:lineRule="auto"/>
              <w:jc w:val="center"/>
              <w:rPr>
                <w:rFonts w:ascii="Arial" w:eastAsia="Times New Roman" w:hAnsi="Arial" w:cs="Arial"/>
                <w:b/>
                <w:bCs/>
                <w:sz w:val="20"/>
                <w:szCs w:val="20"/>
                <w:lang w:eastAsia="da-DK"/>
              </w:rPr>
            </w:pPr>
            <w:r w:rsidRPr="00714CAF">
              <w:rPr>
                <w:rFonts w:ascii="Arial" w:eastAsia="Times New Roman" w:hAnsi="Arial" w:cs="Arial"/>
                <w:b/>
                <w:bCs/>
                <w:sz w:val="20"/>
                <w:szCs w:val="20"/>
                <w:lang w:eastAsia="da-DK"/>
              </w:rPr>
              <w:t>2026</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7654F664" w14:textId="77777777" w:rsidR="00714CAF" w:rsidRPr="00714CAF" w:rsidRDefault="00714CAF" w:rsidP="00714CAF">
            <w:pPr>
              <w:spacing w:after="0" w:line="240" w:lineRule="auto"/>
              <w:jc w:val="center"/>
              <w:rPr>
                <w:rFonts w:ascii="Arial" w:eastAsia="Times New Roman" w:hAnsi="Arial" w:cs="Arial"/>
                <w:b/>
                <w:bCs/>
                <w:sz w:val="20"/>
                <w:szCs w:val="20"/>
                <w:lang w:eastAsia="da-DK"/>
              </w:rPr>
            </w:pPr>
            <w:r w:rsidRPr="00714CAF">
              <w:rPr>
                <w:rFonts w:ascii="Arial" w:eastAsia="Times New Roman" w:hAnsi="Arial" w:cs="Arial"/>
                <w:b/>
                <w:bCs/>
                <w:sz w:val="20"/>
                <w:szCs w:val="20"/>
                <w:lang w:eastAsia="da-DK"/>
              </w:rPr>
              <w:t>2027</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347D4A6C" w14:textId="77777777" w:rsidR="00714CAF" w:rsidRPr="00714CAF" w:rsidRDefault="00714CAF" w:rsidP="00714CAF">
            <w:pPr>
              <w:spacing w:after="0" w:line="240" w:lineRule="auto"/>
              <w:jc w:val="center"/>
              <w:rPr>
                <w:rFonts w:ascii="Arial" w:eastAsia="Times New Roman" w:hAnsi="Arial" w:cs="Arial"/>
                <w:b/>
                <w:bCs/>
                <w:sz w:val="16"/>
                <w:szCs w:val="16"/>
                <w:lang w:eastAsia="da-DK"/>
              </w:rPr>
            </w:pPr>
            <w:r w:rsidRPr="00714CAF">
              <w:rPr>
                <w:rFonts w:ascii="Arial" w:eastAsia="Times New Roman" w:hAnsi="Arial" w:cs="Arial"/>
                <w:b/>
                <w:bCs/>
                <w:sz w:val="16"/>
                <w:szCs w:val="16"/>
                <w:lang w:eastAsia="da-DK"/>
              </w:rPr>
              <w:t>Ændring i antal fra 1.1.23 til 1.1.27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59CE0E2" w14:textId="77777777" w:rsidR="00714CAF" w:rsidRPr="00714CAF" w:rsidRDefault="00714CAF" w:rsidP="00714CAF">
            <w:pPr>
              <w:spacing w:after="0" w:line="240" w:lineRule="auto"/>
              <w:jc w:val="center"/>
              <w:rPr>
                <w:rFonts w:ascii="Arial" w:eastAsia="Times New Roman" w:hAnsi="Arial" w:cs="Arial"/>
                <w:b/>
                <w:bCs/>
                <w:sz w:val="16"/>
                <w:szCs w:val="16"/>
                <w:lang w:eastAsia="da-DK"/>
              </w:rPr>
            </w:pPr>
            <w:r w:rsidRPr="00714CAF">
              <w:rPr>
                <w:rFonts w:ascii="Arial" w:eastAsia="Times New Roman" w:hAnsi="Arial" w:cs="Arial"/>
                <w:b/>
                <w:bCs/>
                <w:sz w:val="16"/>
                <w:szCs w:val="16"/>
                <w:lang w:eastAsia="da-DK"/>
              </w:rPr>
              <w:t>Ændring i pct. fra 1.1.23 til 1.1.27</w:t>
            </w:r>
          </w:p>
        </w:tc>
      </w:tr>
      <w:tr w:rsidR="00714CAF" w:rsidRPr="00714CAF" w14:paraId="322375CC" w14:textId="77777777" w:rsidTr="00714CAF">
        <w:trPr>
          <w:trHeight w:val="255"/>
        </w:trPr>
        <w:tc>
          <w:tcPr>
            <w:tcW w:w="1540" w:type="dxa"/>
            <w:tcBorders>
              <w:top w:val="single" w:sz="4" w:space="0" w:color="auto"/>
              <w:left w:val="single" w:sz="4" w:space="0" w:color="auto"/>
              <w:bottom w:val="nil"/>
              <w:right w:val="single" w:sz="4" w:space="0" w:color="auto"/>
            </w:tcBorders>
            <w:shd w:val="clear" w:color="auto" w:fill="auto"/>
            <w:noWrap/>
            <w:vAlign w:val="bottom"/>
            <w:hideMark/>
          </w:tcPr>
          <w:p w14:paraId="045AE4AA" w14:textId="77777777" w:rsidR="00714CAF" w:rsidRPr="00714CAF" w:rsidRDefault="00714CAF" w:rsidP="00714CAF">
            <w:pPr>
              <w:spacing w:after="0" w:line="240" w:lineRule="auto"/>
              <w:rPr>
                <w:rFonts w:ascii="Arial" w:eastAsia="Times New Roman" w:hAnsi="Arial" w:cs="Arial"/>
                <w:sz w:val="20"/>
                <w:szCs w:val="20"/>
                <w:lang w:eastAsia="da-DK"/>
              </w:rPr>
            </w:pPr>
            <w:r w:rsidRPr="00714CAF">
              <w:rPr>
                <w:rFonts w:ascii="Arial" w:eastAsia="Times New Roman" w:hAnsi="Arial" w:cs="Arial"/>
                <w:sz w:val="20"/>
                <w:szCs w:val="20"/>
                <w:lang w:eastAsia="da-DK"/>
              </w:rPr>
              <w:t>0-2 år</w:t>
            </w:r>
          </w:p>
        </w:tc>
        <w:tc>
          <w:tcPr>
            <w:tcW w:w="820" w:type="dxa"/>
            <w:tcBorders>
              <w:top w:val="nil"/>
              <w:left w:val="nil"/>
              <w:bottom w:val="nil"/>
              <w:right w:val="single" w:sz="4" w:space="0" w:color="auto"/>
            </w:tcBorders>
            <w:shd w:val="clear" w:color="000000" w:fill="D9D9D9"/>
            <w:noWrap/>
            <w:vAlign w:val="bottom"/>
            <w:hideMark/>
          </w:tcPr>
          <w:p w14:paraId="2E030F65"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1.412</w:t>
            </w:r>
          </w:p>
        </w:tc>
        <w:tc>
          <w:tcPr>
            <w:tcW w:w="760" w:type="dxa"/>
            <w:tcBorders>
              <w:top w:val="nil"/>
              <w:left w:val="nil"/>
              <w:bottom w:val="nil"/>
              <w:right w:val="single" w:sz="4" w:space="0" w:color="auto"/>
            </w:tcBorders>
            <w:shd w:val="clear" w:color="auto" w:fill="auto"/>
            <w:noWrap/>
            <w:vAlign w:val="bottom"/>
            <w:hideMark/>
          </w:tcPr>
          <w:p w14:paraId="46727407"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1.480</w:t>
            </w:r>
          </w:p>
        </w:tc>
        <w:tc>
          <w:tcPr>
            <w:tcW w:w="760" w:type="dxa"/>
            <w:tcBorders>
              <w:top w:val="nil"/>
              <w:left w:val="nil"/>
              <w:bottom w:val="nil"/>
              <w:right w:val="single" w:sz="4" w:space="0" w:color="auto"/>
            </w:tcBorders>
            <w:shd w:val="clear" w:color="auto" w:fill="auto"/>
            <w:noWrap/>
            <w:vAlign w:val="bottom"/>
            <w:hideMark/>
          </w:tcPr>
          <w:p w14:paraId="2FD9FE52"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1.430</w:t>
            </w:r>
          </w:p>
        </w:tc>
        <w:tc>
          <w:tcPr>
            <w:tcW w:w="760" w:type="dxa"/>
            <w:tcBorders>
              <w:top w:val="nil"/>
              <w:left w:val="nil"/>
              <w:bottom w:val="nil"/>
              <w:right w:val="single" w:sz="4" w:space="0" w:color="auto"/>
            </w:tcBorders>
            <w:shd w:val="clear" w:color="auto" w:fill="auto"/>
            <w:noWrap/>
            <w:vAlign w:val="bottom"/>
            <w:hideMark/>
          </w:tcPr>
          <w:p w14:paraId="58FE5818"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1.452</w:t>
            </w:r>
          </w:p>
        </w:tc>
        <w:tc>
          <w:tcPr>
            <w:tcW w:w="760" w:type="dxa"/>
            <w:tcBorders>
              <w:top w:val="nil"/>
              <w:left w:val="nil"/>
              <w:bottom w:val="nil"/>
              <w:right w:val="single" w:sz="4" w:space="0" w:color="auto"/>
            </w:tcBorders>
            <w:shd w:val="clear" w:color="auto" w:fill="auto"/>
            <w:noWrap/>
            <w:vAlign w:val="bottom"/>
            <w:hideMark/>
          </w:tcPr>
          <w:p w14:paraId="3086756C"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1.458</w:t>
            </w:r>
          </w:p>
        </w:tc>
        <w:tc>
          <w:tcPr>
            <w:tcW w:w="974" w:type="dxa"/>
            <w:tcBorders>
              <w:top w:val="nil"/>
              <w:left w:val="nil"/>
              <w:bottom w:val="nil"/>
              <w:right w:val="nil"/>
            </w:tcBorders>
            <w:shd w:val="clear" w:color="auto" w:fill="auto"/>
            <w:noWrap/>
            <w:vAlign w:val="bottom"/>
            <w:hideMark/>
          </w:tcPr>
          <w:p w14:paraId="31538EDF"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46</w:t>
            </w:r>
          </w:p>
        </w:tc>
        <w:tc>
          <w:tcPr>
            <w:tcW w:w="851" w:type="dxa"/>
            <w:tcBorders>
              <w:top w:val="nil"/>
              <w:left w:val="single" w:sz="4" w:space="0" w:color="auto"/>
              <w:bottom w:val="nil"/>
              <w:right w:val="single" w:sz="4" w:space="0" w:color="auto"/>
            </w:tcBorders>
            <w:shd w:val="clear" w:color="auto" w:fill="auto"/>
            <w:noWrap/>
            <w:vAlign w:val="bottom"/>
            <w:hideMark/>
          </w:tcPr>
          <w:p w14:paraId="6D9CC44B"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3,2</w:t>
            </w:r>
          </w:p>
        </w:tc>
      </w:tr>
      <w:tr w:rsidR="00714CAF" w:rsidRPr="00714CAF" w14:paraId="7E233B32" w14:textId="77777777" w:rsidTr="00714CAF">
        <w:trPr>
          <w:trHeight w:val="255"/>
        </w:trPr>
        <w:tc>
          <w:tcPr>
            <w:tcW w:w="1540" w:type="dxa"/>
            <w:tcBorders>
              <w:top w:val="nil"/>
              <w:left w:val="single" w:sz="4" w:space="0" w:color="auto"/>
              <w:bottom w:val="nil"/>
              <w:right w:val="single" w:sz="4" w:space="0" w:color="auto"/>
            </w:tcBorders>
            <w:shd w:val="clear" w:color="auto" w:fill="auto"/>
            <w:noWrap/>
            <w:vAlign w:val="bottom"/>
            <w:hideMark/>
          </w:tcPr>
          <w:p w14:paraId="156AD307" w14:textId="77777777" w:rsidR="00714CAF" w:rsidRPr="00714CAF" w:rsidRDefault="00714CAF" w:rsidP="00714CAF">
            <w:pPr>
              <w:spacing w:after="0" w:line="240" w:lineRule="auto"/>
              <w:rPr>
                <w:rFonts w:ascii="Arial" w:eastAsia="Times New Roman" w:hAnsi="Arial" w:cs="Arial"/>
                <w:sz w:val="20"/>
                <w:szCs w:val="20"/>
                <w:lang w:eastAsia="da-DK"/>
              </w:rPr>
            </w:pPr>
            <w:r w:rsidRPr="00714CAF">
              <w:rPr>
                <w:rFonts w:ascii="Arial" w:eastAsia="Times New Roman" w:hAnsi="Arial" w:cs="Arial"/>
                <w:sz w:val="20"/>
                <w:szCs w:val="20"/>
                <w:lang w:eastAsia="da-DK"/>
              </w:rPr>
              <w:t>3-5 år</w:t>
            </w:r>
          </w:p>
        </w:tc>
        <w:tc>
          <w:tcPr>
            <w:tcW w:w="820" w:type="dxa"/>
            <w:tcBorders>
              <w:top w:val="nil"/>
              <w:left w:val="nil"/>
              <w:bottom w:val="nil"/>
              <w:right w:val="single" w:sz="4" w:space="0" w:color="auto"/>
            </w:tcBorders>
            <w:shd w:val="clear" w:color="000000" w:fill="D9D9D9"/>
            <w:noWrap/>
            <w:vAlign w:val="bottom"/>
            <w:hideMark/>
          </w:tcPr>
          <w:p w14:paraId="3E2E64B2"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1.668</w:t>
            </w:r>
          </w:p>
        </w:tc>
        <w:tc>
          <w:tcPr>
            <w:tcW w:w="760" w:type="dxa"/>
            <w:tcBorders>
              <w:top w:val="nil"/>
              <w:left w:val="nil"/>
              <w:bottom w:val="nil"/>
              <w:right w:val="single" w:sz="4" w:space="0" w:color="auto"/>
            </w:tcBorders>
            <w:shd w:val="clear" w:color="auto" w:fill="auto"/>
            <w:noWrap/>
            <w:vAlign w:val="bottom"/>
            <w:hideMark/>
          </w:tcPr>
          <w:p w14:paraId="14D9E080"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1.674</w:t>
            </w:r>
          </w:p>
        </w:tc>
        <w:tc>
          <w:tcPr>
            <w:tcW w:w="760" w:type="dxa"/>
            <w:tcBorders>
              <w:top w:val="nil"/>
              <w:left w:val="nil"/>
              <w:bottom w:val="nil"/>
              <w:right w:val="single" w:sz="4" w:space="0" w:color="auto"/>
            </w:tcBorders>
            <w:shd w:val="clear" w:color="auto" w:fill="auto"/>
            <w:noWrap/>
            <w:vAlign w:val="bottom"/>
            <w:hideMark/>
          </w:tcPr>
          <w:p w14:paraId="05864E31"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1.736</w:t>
            </w:r>
          </w:p>
        </w:tc>
        <w:tc>
          <w:tcPr>
            <w:tcW w:w="760" w:type="dxa"/>
            <w:tcBorders>
              <w:top w:val="nil"/>
              <w:left w:val="nil"/>
              <w:bottom w:val="nil"/>
              <w:right w:val="single" w:sz="4" w:space="0" w:color="auto"/>
            </w:tcBorders>
            <w:shd w:val="clear" w:color="auto" w:fill="auto"/>
            <w:noWrap/>
            <w:vAlign w:val="bottom"/>
            <w:hideMark/>
          </w:tcPr>
          <w:p w14:paraId="0C72706A"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1.700</w:t>
            </w:r>
          </w:p>
        </w:tc>
        <w:tc>
          <w:tcPr>
            <w:tcW w:w="760" w:type="dxa"/>
            <w:tcBorders>
              <w:top w:val="nil"/>
              <w:left w:val="nil"/>
              <w:bottom w:val="nil"/>
              <w:right w:val="single" w:sz="4" w:space="0" w:color="auto"/>
            </w:tcBorders>
            <w:shd w:val="clear" w:color="auto" w:fill="auto"/>
            <w:noWrap/>
            <w:vAlign w:val="bottom"/>
            <w:hideMark/>
          </w:tcPr>
          <w:p w14:paraId="1D4F5858"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1.742</w:t>
            </w:r>
          </w:p>
        </w:tc>
        <w:tc>
          <w:tcPr>
            <w:tcW w:w="974" w:type="dxa"/>
            <w:tcBorders>
              <w:top w:val="nil"/>
              <w:left w:val="nil"/>
              <w:bottom w:val="nil"/>
              <w:right w:val="nil"/>
            </w:tcBorders>
            <w:shd w:val="clear" w:color="auto" w:fill="auto"/>
            <w:noWrap/>
            <w:vAlign w:val="bottom"/>
            <w:hideMark/>
          </w:tcPr>
          <w:p w14:paraId="07FCE68A"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74</w:t>
            </w:r>
          </w:p>
        </w:tc>
        <w:tc>
          <w:tcPr>
            <w:tcW w:w="851" w:type="dxa"/>
            <w:tcBorders>
              <w:top w:val="nil"/>
              <w:left w:val="single" w:sz="4" w:space="0" w:color="auto"/>
              <w:bottom w:val="nil"/>
              <w:right w:val="single" w:sz="4" w:space="0" w:color="auto"/>
            </w:tcBorders>
            <w:shd w:val="clear" w:color="auto" w:fill="auto"/>
            <w:noWrap/>
            <w:vAlign w:val="bottom"/>
            <w:hideMark/>
          </w:tcPr>
          <w:p w14:paraId="0C24E2F3"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4,5</w:t>
            </w:r>
          </w:p>
        </w:tc>
      </w:tr>
      <w:tr w:rsidR="00714CAF" w:rsidRPr="00714CAF" w14:paraId="4EFAA386" w14:textId="77777777" w:rsidTr="00714CAF">
        <w:trPr>
          <w:trHeight w:val="255"/>
        </w:trPr>
        <w:tc>
          <w:tcPr>
            <w:tcW w:w="1540" w:type="dxa"/>
            <w:tcBorders>
              <w:top w:val="nil"/>
              <w:left w:val="single" w:sz="4" w:space="0" w:color="auto"/>
              <w:bottom w:val="nil"/>
              <w:right w:val="single" w:sz="4" w:space="0" w:color="auto"/>
            </w:tcBorders>
            <w:shd w:val="clear" w:color="auto" w:fill="auto"/>
            <w:noWrap/>
            <w:vAlign w:val="bottom"/>
            <w:hideMark/>
          </w:tcPr>
          <w:p w14:paraId="28A2F2D6" w14:textId="77777777" w:rsidR="00714CAF" w:rsidRPr="00714CAF" w:rsidRDefault="00714CAF" w:rsidP="00714CAF">
            <w:pPr>
              <w:spacing w:after="0" w:line="240" w:lineRule="auto"/>
              <w:rPr>
                <w:rFonts w:ascii="Arial" w:eastAsia="Times New Roman" w:hAnsi="Arial" w:cs="Arial"/>
                <w:sz w:val="20"/>
                <w:szCs w:val="20"/>
                <w:lang w:eastAsia="da-DK"/>
              </w:rPr>
            </w:pPr>
            <w:r w:rsidRPr="00714CAF">
              <w:rPr>
                <w:rFonts w:ascii="Arial" w:eastAsia="Times New Roman" w:hAnsi="Arial" w:cs="Arial"/>
                <w:sz w:val="20"/>
                <w:szCs w:val="20"/>
                <w:lang w:eastAsia="da-DK"/>
              </w:rPr>
              <w:t>6-16 år</w:t>
            </w:r>
          </w:p>
        </w:tc>
        <w:tc>
          <w:tcPr>
            <w:tcW w:w="820" w:type="dxa"/>
            <w:tcBorders>
              <w:top w:val="nil"/>
              <w:left w:val="nil"/>
              <w:bottom w:val="nil"/>
              <w:right w:val="single" w:sz="4" w:space="0" w:color="auto"/>
            </w:tcBorders>
            <w:shd w:val="clear" w:color="000000" w:fill="D9D9D9"/>
            <w:noWrap/>
            <w:vAlign w:val="bottom"/>
            <w:hideMark/>
          </w:tcPr>
          <w:p w14:paraId="0E4AD762"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6.390</w:t>
            </w:r>
          </w:p>
        </w:tc>
        <w:tc>
          <w:tcPr>
            <w:tcW w:w="760" w:type="dxa"/>
            <w:tcBorders>
              <w:top w:val="nil"/>
              <w:left w:val="nil"/>
              <w:bottom w:val="nil"/>
              <w:right w:val="single" w:sz="4" w:space="0" w:color="auto"/>
            </w:tcBorders>
            <w:shd w:val="clear" w:color="auto" w:fill="auto"/>
            <w:noWrap/>
            <w:vAlign w:val="bottom"/>
            <w:hideMark/>
          </w:tcPr>
          <w:p w14:paraId="683583B2"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6.389</w:t>
            </w:r>
          </w:p>
        </w:tc>
        <w:tc>
          <w:tcPr>
            <w:tcW w:w="760" w:type="dxa"/>
            <w:tcBorders>
              <w:top w:val="nil"/>
              <w:left w:val="nil"/>
              <w:bottom w:val="nil"/>
              <w:right w:val="single" w:sz="4" w:space="0" w:color="auto"/>
            </w:tcBorders>
            <w:shd w:val="clear" w:color="auto" w:fill="auto"/>
            <w:noWrap/>
            <w:vAlign w:val="bottom"/>
            <w:hideMark/>
          </w:tcPr>
          <w:p w14:paraId="680A2D3C"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6.434</w:t>
            </w:r>
          </w:p>
        </w:tc>
        <w:tc>
          <w:tcPr>
            <w:tcW w:w="760" w:type="dxa"/>
            <w:tcBorders>
              <w:top w:val="nil"/>
              <w:left w:val="nil"/>
              <w:bottom w:val="nil"/>
              <w:right w:val="single" w:sz="4" w:space="0" w:color="auto"/>
            </w:tcBorders>
            <w:shd w:val="clear" w:color="auto" w:fill="auto"/>
            <w:noWrap/>
            <w:vAlign w:val="bottom"/>
            <w:hideMark/>
          </w:tcPr>
          <w:p w14:paraId="69765460"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6.481</w:t>
            </w:r>
          </w:p>
        </w:tc>
        <w:tc>
          <w:tcPr>
            <w:tcW w:w="760" w:type="dxa"/>
            <w:tcBorders>
              <w:top w:val="nil"/>
              <w:left w:val="nil"/>
              <w:bottom w:val="nil"/>
              <w:right w:val="single" w:sz="4" w:space="0" w:color="auto"/>
            </w:tcBorders>
            <w:shd w:val="clear" w:color="auto" w:fill="auto"/>
            <w:noWrap/>
            <w:vAlign w:val="bottom"/>
            <w:hideMark/>
          </w:tcPr>
          <w:p w14:paraId="7B8FD132"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6.470</w:t>
            </w:r>
          </w:p>
        </w:tc>
        <w:tc>
          <w:tcPr>
            <w:tcW w:w="974" w:type="dxa"/>
            <w:tcBorders>
              <w:top w:val="nil"/>
              <w:left w:val="nil"/>
              <w:bottom w:val="nil"/>
              <w:right w:val="nil"/>
            </w:tcBorders>
            <w:shd w:val="clear" w:color="auto" w:fill="auto"/>
            <w:noWrap/>
            <w:vAlign w:val="bottom"/>
            <w:hideMark/>
          </w:tcPr>
          <w:p w14:paraId="575961B3"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80</w:t>
            </w:r>
          </w:p>
        </w:tc>
        <w:tc>
          <w:tcPr>
            <w:tcW w:w="851" w:type="dxa"/>
            <w:tcBorders>
              <w:top w:val="nil"/>
              <w:left w:val="single" w:sz="4" w:space="0" w:color="auto"/>
              <w:bottom w:val="nil"/>
              <w:right w:val="single" w:sz="4" w:space="0" w:color="auto"/>
            </w:tcBorders>
            <w:shd w:val="clear" w:color="auto" w:fill="auto"/>
            <w:noWrap/>
            <w:vAlign w:val="bottom"/>
            <w:hideMark/>
          </w:tcPr>
          <w:p w14:paraId="1B05F7A8"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1,3</w:t>
            </w:r>
          </w:p>
        </w:tc>
      </w:tr>
      <w:tr w:rsidR="00714CAF" w:rsidRPr="00714CAF" w14:paraId="5A14937F" w14:textId="77777777" w:rsidTr="00714CAF">
        <w:trPr>
          <w:trHeight w:val="255"/>
        </w:trPr>
        <w:tc>
          <w:tcPr>
            <w:tcW w:w="1540" w:type="dxa"/>
            <w:tcBorders>
              <w:top w:val="nil"/>
              <w:left w:val="single" w:sz="4" w:space="0" w:color="auto"/>
              <w:bottom w:val="nil"/>
              <w:right w:val="nil"/>
            </w:tcBorders>
            <w:shd w:val="clear" w:color="auto" w:fill="auto"/>
            <w:noWrap/>
            <w:vAlign w:val="bottom"/>
            <w:hideMark/>
          </w:tcPr>
          <w:p w14:paraId="00602E11" w14:textId="77777777" w:rsidR="00714CAF" w:rsidRPr="00714CAF" w:rsidRDefault="00714CAF" w:rsidP="00714CAF">
            <w:pPr>
              <w:spacing w:after="0" w:line="240" w:lineRule="auto"/>
              <w:rPr>
                <w:rFonts w:ascii="Arial" w:eastAsia="Times New Roman" w:hAnsi="Arial" w:cs="Arial"/>
                <w:sz w:val="20"/>
                <w:szCs w:val="20"/>
                <w:lang w:eastAsia="da-DK"/>
              </w:rPr>
            </w:pPr>
            <w:r w:rsidRPr="00714CAF">
              <w:rPr>
                <w:rFonts w:ascii="Arial" w:eastAsia="Times New Roman" w:hAnsi="Arial" w:cs="Arial"/>
                <w:sz w:val="20"/>
                <w:szCs w:val="20"/>
                <w:lang w:eastAsia="da-DK"/>
              </w:rPr>
              <w:t>17-24 år</w:t>
            </w:r>
          </w:p>
        </w:tc>
        <w:tc>
          <w:tcPr>
            <w:tcW w:w="820" w:type="dxa"/>
            <w:tcBorders>
              <w:top w:val="nil"/>
              <w:left w:val="single" w:sz="4" w:space="0" w:color="auto"/>
              <w:bottom w:val="nil"/>
              <w:right w:val="single" w:sz="4" w:space="0" w:color="auto"/>
            </w:tcBorders>
            <w:shd w:val="clear" w:color="000000" w:fill="D9D9D9"/>
            <w:noWrap/>
            <w:vAlign w:val="bottom"/>
            <w:hideMark/>
          </w:tcPr>
          <w:p w14:paraId="04D3E240"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3.105</w:t>
            </w:r>
          </w:p>
        </w:tc>
        <w:tc>
          <w:tcPr>
            <w:tcW w:w="760" w:type="dxa"/>
            <w:tcBorders>
              <w:top w:val="nil"/>
              <w:left w:val="nil"/>
              <w:bottom w:val="nil"/>
              <w:right w:val="single" w:sz="4" w:space="0" w:color="auto"/>
            </w:tcBorders>
            <w:shd w:val="clear" w:color="auto" w:fill="auto"/>
            <w:noWrap/>
            <w:vAlign w:val="bottom"/>
            <w:hideMark/>
          </w:tcPr>
          <w:p w14:paraId="4F9B5AD6"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3.097</w:t>
            </w:r>
          </w:p>
        </w:tc>
        <w:tc>
          <w:tcPr>
            <w:tcW w:w="760" w:type="dxa"/>
            <w:tcBorders>
              <w:top w:val="nil"/>
              <w:left w:val="nil"/>
              <w:bottom w:val="nil"/>
              <w:right w:val="single" w:sz="4" w:space="0" w:color="auto"/>
            </w:tcBorders>
            <w:shd w:val="clear" w:color="auto" w:fill="auto"/>
            <w:noWrap/>
            <w:vAlign w:val="bottom"/>
            <w:hideMark/>
          </w:tcPr>
          <w:p w14:paraId="15F8A4B0"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3.136</w:t>
            </w:r>
          </w:p>
        </w:tc>
        <w:tc>
          <w:tcPr>
            <w:tcW w:w="760" w:type="dxa"/>
            <w:tcBorders>
              <w:top w:val="nil"/>
              <w:left w:val="nil"/>
              <w:bottom w:val="nil"/>
              <w:right w:val="single" w:sz="4" w:space="0" w:color="auto"/>
            </w:tcBorders>
            <w:shd w:val="clear" w:color="auto" w:fill="auto"/>
            <w:noWrap/>
            <w:vAlign w:val="bottom"/>
            <w:hideMark/>
          </w:tcPr>
          <w:p w14:paraId="7ED2B891"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3.128</w:t>
            </w:r>
          </w:p>
        </w:tc>
        <w:tc>
          <w:tcPr>
            <w:tcW w:w="760" w:type="dxa"/>
            <w:tcBorders>
              <w:top w:val="nil"/>
              <w:left w:val="nil"/>
              <w:bottom w:val="nil"/>
              <w:right w:val="single" w:sz="4" w:space="0" w:color="auto"/>
            </w:tcBorders>
            <w:shd w:val="clear" w:color="auto" w:fill="auto"/>
            <w:noWrap/>
            <w:vAlign w:val="bottom"/>
            <w:hideMark/>
          </w:tcPr>
          <w:p w14:paraId="74FFA190"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3.109</w:t>
            </w:r>
          </w:p>
        </w:tc>
        <w:tc>
          <w:tcPr>
            <w:tcW w:w="974" w:type="dxa"/>
            <w:tcBorders>
              <w:top w:val="nil"/>
              <w:left w:val="nil"/>
              <w:bottom w:val="nil"/>
              <w:right w:val="nil"/>
            </w:tcBorders>
            <w:shd w:val="clear" w:color="auto" w:fill="auto"/>
            <w:noWrap/>
            <w:vAlign w:val="bottom"/>
            <w:hideMark/>
          </w:tcPr>
          <w:p w14:paraId="0DE5FA24"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4</w:t>
            </w:r>
          </w:p>
        </w:tc>
        <w:tc>
          <w:tcPr>
            <w:tcW w:w="851" w:type="dxa"/>
            <w:tcBorders>
              <w:top w:val="nil"/>
              <w:left w:val="single" w:sz="4" w:space="0" w:color="auto"/>
              <w:bottom w:val="nil"/>
              <w:right w:val="single" w:sz="4" w:space="0" w:color="auto"/>
            </w:tcBorders>
            <w:shd w:val="clear" w:color="auto" w:fill="auto"/>
            <w:noWrap/>
            <w:vAlign w:val="bottom"/>
            <w:hideMark/>
          </w:tcPr>
          <w:p w14:paraId="4AB9EF0D"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0,1</w:t>
            </w:r>
          </w:p>
        </w:tc>
      </w:tr>
      <w:tr w:rsidR="00714CAF" w:rsidRPr="00714CAF" w14:paraId="72E50551" w14:textId="77777777" w:rsidTr="00714CAF">
        <w:trPr>
          <w:trHeight w:val="255"/>
        </w:trPr>
        <w:tc>
          <w:tcPr>
            <w:tcW w:w="1540" w:type="dxa"/>
            <w:tcBorders>
              <w:top w:val="nil"/>
              <w:left w:val="single" w:sz="4" w:space="0" w:color="auto"/>
              <w:bottom w:val="nil"/>
              <w:right w:val="nil"/>
            </w:tcBorders>
            <w:shd w:val="clear" w:color="auto" w:fill="auto"/>
            <w:noWrap/>
            <w:vAlign w:val="bottom"/>
            <w:hideMark/>
          </w:tcPr>
          <w:p w14:paraId="626B5DCE" w14:textId="77777777" w:rsidR="00714CAF" w:rsidRPr="00714CAF" w:rsidRDefault="00714CAF" w:rsidP="00714CAF">
            <w:pPr>
              <w:spacing w:after="0" w:line="240" w:lineRule="auto"/>
              <w:rPr>
                <w:rFonts w:ascii="Arial" w:eastAsia="Times New Roman" w:hAnsi="Arial" w:cs="Arial"/>
                <w:sz w:val="20"/>
                <w:szCs w:val="20"/>
                <w:lang w:eastAsia="da-DK"/>
              </w:rPr>
            </w:pPr>
            <w:r w:rsidRPr="00714CAF">
              <w:rPr>
                <w:rFonts w:ascii="Arial" w:eastAsia="Times New Roman" w:hAnsi="Arial" w:cs="Arial"/>
                <w:sz w:val="20"/>
                <w:szCs w:val="20"/>
                <w:lang w:eastAsia="da-DK"/>
              </w:rPr>
              <w:t>25-64 år</w:t>
            </w:r>
          </w:p>
        </w:tc>
        <w:tc>
          <w:tcPr>
            <w:tcW w:w="820" w:type="dxa"/>
            <w:tcBorders>
              <w:top w:val="nil"/>
              <w:left w:val="single" w:sz="4" w:space="0" w:color="auto"/>
              <w:bottom w:val="nil"/>
              <w:right w:val="single" w:sz="4" w:space="0" w:color="auto"/>
            </w:tcBorders>
            <w:shd w:val="clear" w:color="000000" w:fill="D9D9D9"/>
            <w:noWrap/>
            <w:vAlign w:val="bottom"/>
            <w:hideMark/>
          </w:tcPr>
          <w:p w14:paraId="4BFA8C8A"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20.275</w:t>
            </w:r>
          </w:p>
        </w:tc>
        <w:tc>
          <w:tcPr>
            <w:tcW w:w="760" w:type="dxa"/>
            <w:tcBorders>
              <w:top w:val="nil"/>
              <w:left w:val="nil"/>
              <w:bottom w:val="nil"/>
              <w:right w:val="single" w:sz="4" w:space="0" w:color="auto"/>
            </w:tcBorders>
            <w:shd w:val="clear" w:color="auto" w:fill="auto"/>
            <w:noWrap/>
            <w:vAlign w:val="bottom"/>
            <w:hideMark/>
          </w:tcPr>
          <w:p w14:paraId="65EE68C4"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20.383</w:t>
            </w:r>
          </w:p>
        </w:tc>
        <w:tc>
          <w:tcPr>
            <w:tcW w:w="760" w:type="dxa"/>
            <w:tcBorders>
              <w:top w:val="nil"/>
              <w:left w:val="nil"/>
              <w:bottom w:val="nil"/>
              <w:right w:val="single" w:sz="4" w:space="0" w:color="auto"/>
            </w:tcBorders>
            <w:shd w:val="clear" w:color="auto" w:fill="auto"/>
            <w:noWrap/>
            <w:vAlign w:val="bottom"/>
            <w:hideMark/>
          </w:tcPr>
          <w:p w14:paraId="063610DB"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20.485</w:t>
            </w:r>
          </w:p>
        </w:tc>
        <w:tc>
          <w:tcPr>
            <w:tcW w:w="760" w:type="dxa"/>
            <w:tcBorders>
              <w:top w:val="nil"/>
              <w:left w:val="nil"/>
              <w:bottom w:val="nil"/>
              <w:right w:val="single" w:sz="4" w:space="0" w:color="auto"/>
            </w:tcBorders>
            <w:shd w:val="clear" w:color="auto" w:fill="auto"/>
            <w:noWrap/>
            <w:vAlign w:val="bottom"/>
            <w:hideMark/>
          </w:tcPr>
          <w:p w14:paraId="63315961"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20.446</w:t>
            </w:r>
          </w:p>
        </w:tc>
        <w:tc>
          <w:tcPr>
            <w:tcW w:w="760" w:type="dxa"/>
            <w:tcBorders>
              <w:top w:val="nil"/>
              <w:left w:val="nil"/>
              <w:bottom w:val="nil"/>
              <w:right w:val="single" w:sz="4" w:space="0" w:color="auto"/>
            </w:tcBorders>
            <w:shd w:val="clear" w:color="auto" w:fill="auto"/>
            <w:noWrap/>
            <w:vAlign w:val="bottom"/>
            <w:hideMark/>
          </w:tcPr>
          <w:p w14:paraId="773EC470"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20.438</w:t>
            </w:r>
          </w:p>
        </w:tc>
        <w:tc>
          <w:tcPr>
            <w:tcW w:w="974" w:type="dxa"/>
            <w:tcBorders>
              <w:top w:val="nil"/>
              <w:left w:val="nil"/>
              <w:bottom w:val="nil"/>
              <w:right w:val="nil"/>
            </w:tcBorders>
            <w:shd w:val="clear" w:color="auto" w:fill="auto"/>
            <w:noWrap/>
            <w:vAlign w:val="bottom"/>
            <w:hideMark/>
          </w:tcPr>
          <w:p w14:paraId="3E02F399"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163</w:t>
            </w:r>
          </w:p>
        </w:tc>
        <w:tc>
          <w:tcPr>
            <w:tcW w:w="851" w:type="dxa"/>
            <w:tcBorders>
              <w:top w:val="nil"/>
              <w:left w:val="single" w:sz="4" w:space="0" w:color="auto"/>
              <w:bottom w:val="nil"/>
              <w:right w:val="single" w:sz="4" w:space="0" w:color="auto"/>
            </w:tcBorders>
            <w:shd w:val="clear" w:color="auto" w:fill="auto"/>
            <w:noWrap/>
            <w:vAlign w:val="bottom"/>
            <w:hideMark/>
          </w:tcPr>
          <w:p w14:paraId="1248189D"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0,8</w:t>
            </w:r>
          </w:p>
        </w:tc>
      </w:tr>
      <w:tr w:rsidR="00714CAF" w:rsidRPr="00714CAF" w14:paraId="12A1F8A8" w14:textId="77777777" w:rsidTr="00714CAF">
        <w:trPr>
          <w:trHeight w:val="255"/>
        </w:trPr>
        <w:tc>
          <w:tcPr>
            <w:tcW w:w="1540" w:type="dxa"/>
            <w:tcBorders>
              <w:top w:val="nil"/>
              <w:left w:val="single" w:sz="4" w:space="0" w:color="auto"/>
              <w:bottom w:val="nil"/>
              <w:right w:val="single" w:sz="4" w:space="0" w:color="auto"/>
            </w:tcBorders>
            <w:shd w:val="clear" w:color="auto" w:fill="auto"/>
            <w:noWrap/>
            <w:vAlign w:val="bottom"/>
            <w:hideMark/>
          </w:tcPr>
          <w:p w14:paraId="5709DCCD" w14:textId="77777777" w:rsidR="00714CAF" w:rsidRPr="00714CAF" w:rsidRDefault="00714CAF" w:rsidP="00714CAF">
            <w:pPr>
              <w:spacing w:after="0" w:line="240" w:lineRule="auto"/>
              <w:rPr>
                <w:rFonts w:ascii="Arial" w:eastAsia="Times New Roman" w:hAnsi="Arial" w:cs="Arial"/>
                <w:sz w:val="20"/>
                <w:szCs w:val="20"/>
                <w:lang w:eastAsia="da-DK"/>
              </w:rPr>
            </w:pPr>
            <w:r w:rsidRPr="00714CAF">
              <w:rPr>
                <w:rFonts w:ascii="Arial" w:eastAsia="Times New Roman" w:hAnsi="Arial" w:cs="Arial"/>
                <w:sz w:val="20"/>
                <w:szCs w:val="20"/>
                <w:lang w:eastAsia="da-DK"/>
              </w:rPr>
              <w:t>65-79 år</w:t>
            </w:r>
          </w:p>
        </w:tc>
        <w:tc>
          <w:tcPr>
            <w:tcW w:w="820" w:type="dxa"/>
            <w:tcBorders>
              <w:top w:val="nil"/>
              <w:left w:val="nil"/>
              <w:bottom w:val="nil"/>
              <w:right w:val="single" w:sz="4" w:space="0" w:color="auto"/>
            </w:tcBorders>
            <w:shd w:val="clear" w:color="000000" w:fill="D9D9D9"/>
            <w:noWrap/>
            <w:vAlign w:val="bottom"/>
            <w:hideMark/>
          </w:tcPr>
          <w:p w14:paraId="30687F5D"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6.508</w:t>
            </w:r>
          </w:p>
        </w:tc>
        <w:tc>
          <w:tcPr>
            <w:tcW w:w="760" w:type="dxa"/>
            <w:tcBorders>
              <w:top w:val="nil"/>
              <w:left w:val="nil"/>
              <w:bottom w:val="nil"/>
              <w:right w:val="single" w:sz="4" w:space="0" w:color="auto"/>
            </w:tcBorders>
            <w:shd w:val="clear" w:color="auto" w:fill="auto"/>
            <w:noWrap/>
            <w:vAlign w:val="bottom"/>
            <w:hideMark/>
          </w:tcPr>
          <w:p w14:paraId="33EAD2ED"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6.512</w:t>
            </w:r>
          </w:p>
        </w:tc>
        <w:tc>
          <w:tcPr>
            <w:tcW w:w="760" w:type="dxa"/>
            <w:tcBorders>
              <w:top w:val="nil"/>
              <w:left w:val="nil"/>
              <w:bottom w:val="nil"/>
              <w:right w:val="single" w:sz="4" w:space="0" w:color="auto"/>
            </w:tcBorders>
            <w:shd w:val="clear" w:color="auto" w:fill="auto"/>
            <w:noWrap/>
            <w:vAlign w:val="bottom"/>
            <w:hideMark/>
          </w:tcPr>
          <w:p w14:paraId="52AA9428"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6.472</w:t>
            </w:r>
          </w:p>
        </w:tc>
        <w:tc>
          <w:tcPr>
            <w:tcW w:w="760" w:type="dxa"/>
            <w:tcBorders>
              <w:top w:val="nil"/>
              <w:left w:val="nil"/>
              <w:bottom w:val="nil"/>
              <w:right w:val="single" w:sz="4" w:space="0" w:color="auto"/>
            </w:tcBorders>
            <w:shd w:val="clear" w:color="auto" w:fill="auto"/>
            <w:noWrap/>
            <w:vAlign w:val="bottom"/>
            <w:hideMark/>
          </w:tcPr>
          <w:p w14:paraId="75029600"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6.416</w:t>
            </w:r>
          </w:p>
        </w:tc>
        <w:tc>
          <w:tcPr>
            <w:tcW w:w="760" w:type="dxa"/>
            <w:tcBorders>
              <w:top w:val="nil"/>
              <w:left w:val="nil"/>
              <w:bottom w:val="nil"/>
              <w:right w:val="single" w:sz="4" w:space="0" w:color="auto"/>
            </w:tcBorders>
            <w:shd w:val="clear" w:color="auto" w:fill="auto"/>
            <w:noWrap/>
            <w:vAlign w:val="bottom"/>
            <w:hideMark/>
          </w:tcPr>
          <w:p w14:paraId="7F41652C"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6.353</w:t>
            </w:r>
          </w:p>
        </w:tc>
        <w:tc>
          <w:tcPr>
            <w:tcW w:w="974" w:type="dxa"/>
            <w:tcBorders>
              <w:top w:val="nil"/>
              <w:left w:val="nil"/>
              <w:bottom w:val="nil"/>
              <w:right w:val="nil"/>
            </w:tcBorders>
            <w:shd w:val="clear" w:color="auto" w:fill="auto"/>
            <w:noWrap/>
            <w:vAlign w:val="bottom"/>
            <w:hideMark/>
          </w:tcPr>
          <w:p w14:paraId="0AD34DD6"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-155</w:t>
            </w:r>
          </w:p>
        </w:tc>
        <w:tc>
          <w:tcPr>
            <w:tcW w:w="851" w:type="dxa"/>
            <w:tcBorders>
              <w:top w:val="nil"/>
              <w:left w:val="single" w:sz="4" w:space="0" w:color="auto"/>
              <w:bottom w:val="nil"/>
              <w:right w:val="single" w:sz="4" w:space="0" w:color="auto"/>
            </w:tcBorders>
            <w:shd w:val="clear" w:color="auto" w:fill="auto"/>
            <w:noWrap/>
            <w:vAlign w:val="bottom"/>
            <w:hideMark/>
          </w:tcPr>
          <w:p w14:paraId="675DC02A"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-2,4</w:t>
            </w:r>
          </w:p>
        </w:tc>
      </w:tr>
      <w:tr w:rsidR="00714CAF" w:rsidRPr="00714CAF" w14:paraId="2848E239" w14:textId="77777777" w:rsidTr="00714CAF">
        <w:trPr>
          <w:trHeight w:val="25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ACCFFFF" w14:textId="77777777" w:rsidR="00714CAF" w:rsidRPr="00714CAF" w:rsidRDefault="00714CAF" w:rsidP="00714CAF">
            <w:pPr>
              <w:spacing w:after="0" w:line="240" w:lineRule="auto"/>
              <w:rPr>
                <w:rFonts w:ascii="Arial" w:eastAsia="Times New Roman" w:hAnsi="Arial" w:cs="Arial"/>
                <w:sz w:val="20"/>
                <w:szCs w:val="20"/>
                <w:lang w:eastAsia="da-DK"/>
              </w:rPr>
            </w:pPr>
            <w:r w:rsidRPr="00714CAF">
              <w:rPr>
                <w:rFonts w:ascii="Arial" w:eastAsia="Times New Roman" w:hAnsi="Arial" w:cs="Arial"/>
                <w:sz w:val="20"/>
                <w:szCs w:val="20"/>
                <w:lang w:eastAsia="da-DK"/>
              </w:rPr>
              <w:t>80+ år</w:t>
            </w:r>
          </w:p>
        </w:tc>
        <w:tc>
          <w:tcPr>
            <w:tcW w:w="820" w:type="dxa"/>
            <w:tcBorders>
              <w:top w:val="nil"/>
              <w:left w:val="nil"/>
              <w:bottom w:val="nil"/>
              <w:right w:val="single" w:sz="4" w:space="0" w:color="auto"/>
            </w:tcBorders>
            <w:shd w:val="clear" w:color="000000" w:fill="D9D9D9"/>
            <w:noWrap/>
            <w:vAlign w:val="bottom"/>
            <w:hideMark/>
          </w:tcPr>
          <w:p w14:paraId="5585D7F7"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2.721</w:t>
            </w:r>
          </w:p>
        </w:tc>
        <w:tc>
          <w:tcPr>
            <w:tcW w:w="760" w:type="dxa"/>
            <w:tcBorders>
              <w:top w:val="nil"/>
              <w:left w:val="nil"/>
              <w:bottom w:val="nil"/>
              <w:right w:val="single" w:sz="4" w:space="0" w:color="auto"/>
            </w:tcBorders>
            <w:shd w:val="clear" w:color="auto" w:fill="auto"/>
            <w:noWrap/>
            <w:vAlign w:val="bottom"/>
            <w:hideMark/>
          </w:tcPr>
          <w:p w14:paraId="0ABB022A"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2.861</w:t>
            </w:r>
          </w:p>
        </w:tc>
        <w:tc>
          <w:tcPr>
            <w:tcW w:w="760" w:type="dxa"/>
            <w:tcBorders>
              <w:top w:val="nil"/>
              <w:left w:val="nil"/>
              <w:bottom w:val="nil"/>
              <w:right w:val="single" w:sz="4" w:space="0" w:color="auto"/>
            </w:tcBorders>
            <w:shd w:val="clear" w:color="auto" w:fill="auto"/>
            <w:noWrap/>
            <w:vAlign w:val="bottom"/>
            <w:hideMark/>
          </w:tcPr>
          <w:p w14:paraId="434EBA28"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3.026</w:t>
            </w:r>
          </w:p>
        </w:tc>
        <w:tc>
          <w:tcPr>
            <w:tcW w:w="760" w:type="dxa"/>
            <w:tcBorders>
              <w:top w:val="nil"/>
              <w:left w:val="nil"/>
              <w:bottom w:val="nil"/>
              <w:right w:val="single" w:sz="4" w:space="0" w:color="auto"/>
            </w:tcBorders>
            <w:shd w:val="clear" w:color="auto" w:fill="auto"/>
            <w:noWrap/>
            <w:vAlign w:val="bottom"/>
            <w:hideMark/>
          </w:tcPr>
          <w:p w14:paraId="3E487383"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3.199</w:t>
            </w:r>
          </w:p>
        </w:tc>
        <w:tc>
          <w:tcPr>
            <w:tcW w:w="760" w:type="dxa"/>
            <w:tcBorders>
              <w:top w:val="nil"/>
              <w:left w:val="nil"/>
              <w:bottom w:val="nil"/>
              <w:right w:val="single" w:sz="4" w:space="0" w:color="auto"/>
            </w:tcBorders>
            <w:shd w:val="clear" w:color="auto" w:fill="auto"/>
            <w:noWrap/>
            <w:vAlign w:val="bottom"/>
            <w:hideMark/>
          </w:tcPr>
          <w:p w14:paraId="7C844067"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3.356</w:t>
            </w:r>
          </w:p>
        </w:tc>
        <w:tc>
          <w:tcPr>
            <w:tcW w:w="974" w:type="dxa"/>
            <w:tcBorders>
              <w:top w:val="nil"/>
              <w:left w:val="nil"/>
              <w:bottom w:val="nil"/>
              <w:right w:val="nil"/>
            </w:tcBorders>
            <w:shd w:val="clear" w:color="auto" w:fill="auto"/>
            <w:noWrap/>
            <w:vAlign w:val="bottom"/>
            <w:hideMark/>
          </w:tcPr>
          <w:p w14:paraId="78A7AB1F"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635</w:t>
            </w:r>
          </w:p>
        </w:tc>
        <w:tc>
          <w:tcPr>
            <w:tcW w:w="851" w:type="dxa"/>
            <w:tcBorders>
              <w:top w:val="nil"/>
              <w:left w:val="single" w:sz="4" w:space="0" w:color="auto"/>
              <w:bottom w:val="nil"/>
              <w:right w:val="single" w:sz="4" w:space="0" w:color="auto"/>
            </w:tcBorders>
            <w:shd w:val="clear" w:color="auto" w:fill="auto"/>
            <w:noWrap/>
            <w:vAlign w:val="bottom"/>
            <w:hideMark/>
          </w:tcPr>
          <w:p w14:paraId="535CC044"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23,3</w:t>
            </w:r>
          </w:p>
        </w:tc>
      </w:tr>
      <w:tr w:rsidR="00714CAF" w:rsidRPr="00714CAF" w14:paraId="52BB92AB" w14:textId="77777777" w:rsidTr="00714CAF">
        <w:trPr>
          <w:trHeight w:val="255"/>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B5F4E" w14:textId="77777777" w:rsidR="00714CAF" w:rsidRPr="00714CAF" w:rsidRDefault="00714CAF" w:rsidP="00714CAF">
            <w:pPr>
              <w:spacing w:after="0" w:line="240" w:lineRule="auto"/>
              <w:rPr>
                <w:rFonts w:ascii="Arial" w:eastAsia="Times New Roman" w:hAnsi="Arial" w:cs="Arial"/>
                <w:sz w:val="20"/>
                <w:szCs w:val="20"/>
                <w:lang w:eastAsia="da-DK"/>
              </w:rPr>
            </w:pPr>
            <w:r w:rsidRPr="00714CAF">
              <w:rPr>
                <w:rFonts w:ascii="Arial" w:eastAsia="Times New Roman" w:hAnsi="Arial" w:cs="Arial"/>
                <w:sz w:val="20"/>
                <w:szCs w:val="20"/>
                <w:lang w:eastAsia="da-DK"/>
              </w:rPr>
              <w:t>I alt</w:t>
            </w:r>
          </w:p>
        </w:tc>
        <w:tc>
          <w:tcPr>
            <w:tcW w:w="820" w:type="dxa"/>
            <w:tcBorders>
              <w:top w:val="single" w:sz="4" w:space="0" w:color="auto"/>
              <w:left w:val="nil"/>
              <w:bottom w:val="single" w:sz="4" w:space="0" w:color="auto"/>
              <w:right w:val="single" w:sz="4" w:space="0" w:color="auto"/>
            </w:tcBorders>
            <w:shd w:val="clear" w:color="000000" w:fill="D9D9D9"/>
            <w:noWrap/>
            <w:vAlign w:val="bottom"/>
            <w:hideMark/>
          </w:tcPr>
          <w:p w14:paraId="2823E876"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42.079</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0499C865"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42.395</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1AA96FC9"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42.720</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7132221F"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42.823</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2B53F0A1"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42.926</w:t>
            </w:r>
          </w:p>
        </w:tc>
        <w:tc>
          <w:tcPr>
            <w:tcW w:w="974" w:type="dxa"/>
            <w:tcBorders>
              <w:top w:val="single" w:sz="4" w:space="0" w:color="auto"/>
              <w:left w:val="nil"/>
              <w:bottom w:val="single" w:sz="4" w:space="0" w:color="auto"/>
              <w:right w:val="nil"/>
            </w:tcBorders>
            <w:shd w:val="clear" w:color="auto" w:fill="auto"/>
            <w:noWrap/>
            <w:vAlign w:val="bottom"/>
            <w:hideMark/>
          </w:tcPr>
          <w:p w14:paraId="4E432395"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847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8F5D5"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2,0</w:t>
            </w:r>
          </w:p>
        </w:tc>
      </w:tr>
      <w:tr w:rsidR="00714CAF" w:rsidRPr="00714CAF" w14:paraId="22298309" w14:textId="77777777" w:rsidTr="00714CAF">
        <w:trPr>
          <w:trHeight w:val="255"/>
        </w:trPr>
        <w:tc>
          <w:tcPr>
            <w:tcW w:w="1540" w:type="dxa"/>
            <w:tcBorders>
              <w:top w:val="nil"/>
              <w:left w:val="nil"/>
              <w:bottom w:val="nil"/>
              <w:right w:val="nil"/>
            </w:tcBorders>
            <w:shd w:val="clear" w:color="auto" w:fill="auto"/>
            <w:noWrap/>
            <w:vAlign w:val="bottom"/>
            <w:hideMark/>
          </w:tcPr>
          <w:p w14:paraId="00F67CFF" w14:textId="77777777" w:rsidR="00714CAF" w:rsidRPr="00714CAF" w:rsidRDefault="00714CAF" w:rsidP="00714CAF">
            <w:pPr>
              <w:spacing w:after="0" w:line="240" w:lineRule="auto"/>
              <w:rPr>
                <w:rFonts w:ascii="Arial" w:eastAsia="Times New Roman" w:hAnsi="Arial" w:cs="Arial"/>
                <w:sz w:val="20"/>
                <w:szCs w:val="20"/>
                <w:lang w:eastAsia="da-DK"/>
              </w:rPr>
            </w:pPr>
            <w:r w:rsidRPr="00714CAF">
              <w:rPr>
                <w:rFonts w:ascii="Arial" w:eastAsia="Times New Roman" w:hAnsi="Arial" w:cs="Arial"/>
                <w:sz w:val="20"/>
                <w:szCs w:val="20"/>
                <w:lang w:eastAsia="da-DK"/>
              </w:rPr>
              <w:t>Udvikling pr. år</w:t>
            </w:r>
          </w:p>
        </w:tc>
        <w:tc>
          <w:tcPr>
            <w:tcW w:w="820" w:type="dxa"/>
            <w:tcBorders>
              <w:top w:val="nil"/>
              <w:left w:val="nil"/>
              <w:bottom w:val="nil"/>
              <w:right w:val="nil"/>
            </w:tcBorders>
            <w:shd w:val="clear" w:color="auto" w:fill="auto"/>
            <w:noWrap/>
            <w:vAlign w:val="bottom"/>
            <w:hideMark/>
          </w:tcPr>
          <w:p w14:paraId="0B25FD89" w14:textId="77777777" w:rsidR="00714CAF" w:rsidRPr="00714CAF" w:rsidRDefault="00714CAF" w:rsidP="00714CAF">
            <w:pPr>
              <w:spacing w:after="0" w:line="240" w:lineRule="auto"/>
              <w:rPr>
                <w:rFonts w:ascii="Arial" w:eastAsia="Times New Roman" w:hAnsi="Arial" w:cs="Arial"/>
                <w:sz w:val="20"/>
                <w:szCs w:val="20"/>
                <w:lang w:eastAsia="da-DK"/>
              </w:rPr>
            </w:pPr>
            <w:r w:rsidRPr="00714CAF">
              <w:rPr>
                <w:rFonts w:ascii="Arial" w:eastAsia="Times New Roman" w:hAnsi="Arial" w:cs="Arial"/>
                <w:sz w:val="20"/>
                <w:szCs w:val="20"/>
                <w:lang w:eastAsia="da-DK"/>
              </w:rPr>
              <w:t> </w:t>
            </w:r>
          </w:p>
        </w:tc>
        <w:tc>
          <w:tcPr>
            <w:tcW w:w="760" w:type="dxa"/>
            <w:tcBorders>
              <w:top w:val="nil"/>
              <w:left w:val="nil"/>
              <w:bottom w:val="nil"/>
              <w:right w:val="nil"/>
            </w:tcBorders>
            <w:shd w:val="clear" w:color="auto" w:fill="auto"/>
            <w:noWrap/>
            <w:vAlign w:val="bottom"/>
            <w:hideMark/>
          </w:tcPr>
          <w:p w14:paraId="4B7C1B68"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316</w:t>
            </w:r>
          </w:p>
        </w:tc>
        <w:tc>
          <w:tcPr>
            <w:tcW w:w="760" w:type="dxa"/>
            <w:tcBorders>
              <w:top w:val="nil"/>
              <w:left w:val="nil"/>
              <w:bottom w:val="nil"/>
              <w:right w:val="nil"/>
            </w:tcBorders>
            <w:shd w:val="clear" w:color="auto" w:fill="auto"/>
            <w:noWrap/>
            <w:vAlign w:val="bottom"/>
            <w:hideMark/>
          </w:tcPr>
          <w:p w14:paraId="73343151"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325</w:t>
            </w:r>
          </w:p>
        </w:tc>
        <w:tc>
          <w:tcPr>
            <w:tcW w:w="760" w:type="dxa"/>
            <w:tcBorders>
              <w:top w:val="nil"/>
              <w:left w:val="nil"/>
              <w:bottom w:val="nil"/>
              <w:right w:val="nil"/>
            </w:tcBorders>
            <w:shd w:val="clear" w:color="auto" w:fill="auto"/>
            <w:noWrap/>
            <w:vAlign w:val="bottom"/>
            <w:hideMark/>
          </w:tcPr>
          <w:p w14:paraId="3454F25A"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102</w:t>
            </w:r>
          </w:p>
        </w:tc>
        <w:tc>
          <w:tcPr>
            <w:tcW w:w="760" w:type="dxa"/>
            <w:tcBorders>
              <w:top w:val="nil"/>
              <w:left w:val="nil"/>
              <w:bottom w:val="nil"/>
              <w:right w:val="nil"/>
            </w:tcBorders>
            <w:shd w:val="clear" w:color="auto" w:fill="auto"/>
            <w:noWrap/>
            <w:vAlign w:val="bottom"/>
            <w:hideMark/>
          </w:tcPr>
          <w:p w14:paraId="39E23F56" w14:textId="77777777" w:rsidR="00714CAF" w:rsidRPr="00714CAF" w:rsidRDefault="00714CAF" w:rsidP="00714CAF">
            <w:pPr>
              <w:spacing w:after="0" w:line="240" w:lineRule="auto"/>
              <w:jc w:val="right"/>
              <w:rPr>
                <w:rFonts w:ascii="Arial" w:eastAsia="Times New Roman" w:hAnsi="Arial" w:cs="Arial"/>
                <w:sz w:val="20"/>
                <w:szCs w:val="20"/>
                <w:lang w:eastAsia="da-DK"/>
              </w:rPr>
            </w:pPr>
            <w:r w:rsidRPr="00714CAF">
              <w:rPr>
                <w:rFonts w:ascii="Arial" w:eastAsia="Times New Roman" w:hAnsi="Arial" w:cs="Arial"/>
                <w:sz w:val="20"/>
                <w:szCs w:val="20"/>
                <w:lang w:eastAsia="da-DK"/>
              </w:rPr>
              <w:t>103</w:t>
            </w:r>
          </w:p>
        </w:tc>
        <w:tc>
          <w:tcPr>
            <w:tcW w:w="974" w:type="dxa"/>
            <w:tcBorders>
              <w:top w:val="nil"/>
              <w:left w:val="nil"/>
              <w:bottom w:val="nil"/>
              <w:right w:val="nil"/>
            </w:tcBorders>
            <w:shd w:val="clear" w:color="auto" w:fill="auto"/>
            <w:noWrap/>
            <w:vAlign w:val="bottom"/>
            <w:hideMark/>
          </w:tcPr>
          <w:p w14:paraId="37A49B83" w14:textId="77777777" w:rsidR="00714CAF" w:rsidRPr="00714CAF" w:rsidRDefault="00714CAF" w:rsidP="00714CAF">
            <w:pPr>
              <w:spacing w:after="0" w:line="240" w:lineRule="auto"/>
              <w:jc w:val="right"/>
              <w:rPr>
                <w:rFonts w:ascii="Arial" w:eastAsia="Times New Roman" w:hAnsi="Arial" w:cs="Arial"/>
                <w:sz w:val="20"/>
                <w:szCs w:val="20"/>
                <w:lang w:eastAsia="da-DK"/>
              </w:rPr>
            </w:pPr>
          </w:p>
        </w:tc>
        <w:tc>
          <w:tcPr>
            <w:tcW w:w="851" w:type="dxa"/>
            <w:tcBorders>
              <w:top w:val="nil"/>
              <w:left w:val="nil"/>
              <w:bottom w:val="nil"/>
              <w:right w:val="nil"/>
            </w:tcBorders>
            <w:shd w:val="clear" w:color="auto" w:fill="auto"/>
            <w:noWrap/>
            <w:vAlign w:val="bottom"/>
            <w:hideMark/>
          </w:tcPr>
          <w:p w14:paraId="40EEBF31" w14:textId="77777777" w:rsidR="00714CAF" w:rsidRPr="00714CAF" w:rsidRDefault="00714CAF" w:rsidP="00714CAF">
            <w:pPr>
              <w:spacing w:after="0" w:line="240" w:lineRule="auto"/>
              <w:rPr>
                <w:rFonts w:ascii="Times New Roman" w:eastAsia="Times New Roman" w:hAnsi="Times New Roman" w:cs="Times New Roman"/>
                <w:sz w:val="20"/>
                <w:szCs w:val="20"/>
                <w:lang w:eastAsia="da-DK"/>
              </w:rPr>
            </w:pPr>
          </w:p>
        </w:tc>
      </w:tr>
    </w:tbl>
    <w:p w14:paraId="10314762" w14:textId="15A28902" w:rsidR="00714CAF" w:rsidRPr="00714CAF" w:rsidRDefault="00714CAF" w:rsidP="00714CAF">
      <w:pPr>
        <w:rPr>
          <w:sz w:val="16"/>
          <w:szCs w:val="16"/>
        </w:rPr>
      </w:pPr>
      <w:r w:rsidRPr="00714CAF">
        <w:rPr>
          <w:sz w:val="16"/>
          <w:szCs w:val="16"/>
        </w:rPr>
        <w:t>Note: 202</w:t>
      </w:r>
      <w:r>
        <w:rPr>
          <w:sz w:val="16"/>
          <w:szCs w:val="16"/>
        </w:rPr>
        <w:t>3</w:t>
      </w:r>
      <w:r w:rsidRPr="00714CAF">
        <w:rPr>
          <w:sz w:val="16"/>
          <w:szCs w:val="16"/>
        </w:rPr>
        <w:t xml:space="preserve"> er faktiske tal pr. 1. januar</w:t>
      </w:r>
    </w:p>
    <w:p w14:paraId="47523DB5" w14:textId="09D1C5D9" w:rsidR="00B70C25" w:rsidRPr="00412795" w:rsidRDefault="00714CAF" w:rsidP="00B70C25">
      <w:r w:rsidRPr="00412795">
        <w:t>N</w:t>
      </w:r>
      <w:r w:rsidR="00B70C25" w:rsidRPr="00412795">
        <w:t>edenstående figur 1</w:t>
      </w:r>
      <w:r w:rsidR="000A6198">
        <w:t>.9</w:t>
      </w:r>
      <w:r w:rsidR="00B70C25" w:rsidRPr="00412795">
        <w:t xml:space="preserve"> viser den forventede udvikling fordelt på aldersgrupper:</w:t>
      </w:r>
    </w:p>
    <w:p w14:paraId="152048C0" w14:textId="6FF889B7" w:rsidR="000A6198" w:rsidRDefault="000A6198" w:rsidP="00B70C25"/>
    <w:p w14:paraId="1293AABF" w14:textId="7B2D92DE" w:rsidR="000A6198" w:rsidRDefault="000A6198" w:rsidP="000A6198">
      <w:pPr>
        <w:pStyle w:val="Billedtekst"/>
        <w:keepNext/>
      </w:pPr>
      <w:r>
        <w:lastRenderedPageBreak/>
        <w:t xml:space="preserve">Figur </w:t>
      </w:r>
      <w:r w:rsidR="00EF70B2">
        <w:fldChar w:fldCharType="begin"/>
      </w:r>
      <w:r w:rsidR="00EF70B2">
        <w:instrText xml:space="preserve"> STYLEREF 1 \s </w:instrText>
      </w:r>
      <w:r w:rsidR="00EF70B2">
        <w:fldChar w:fldCharType="separate"/>
      </w:r>
      <w:r w:rsidR="00E12F95">
        <w:rPr>
          <w:noProof/>
        </w:rPr>
        <w:t>1</w:t>
      </w:r>
      <w:r w:rsidR="00EF70B2">
        <w:rPr>
          <w:noProof/>
        </w:rPr>
        <w:fldChar w:fldCharType="end"/>
      </w:r>
      <w:r w:rsidR="00E12F95">
        <w:t>.</w:t>
      </w:r>
      <w:r w:rsidR="00EF70B2">
        <w:fldChar w:fldCharType="begin"/>
      </w:r>
      <w:r w:rsidR="00EF70B2">
        <w:instrText xml:space="preserve"> SEQ Figur \* ARABIC \s 1 </w:instrText>
      </w:r>
      <w:r w:rsidR="00EF70B2">
        <w:fldChar w:fldCharType="separate"/>
      </w:r>
      <w:r w:rsidR="00E12F95">
        <w:rPr>
          <w:noProof/>
        </w:rPr>
        <w:t>9</w:t>
      </w:r>
      <w:r w:rsidR="00EF70B2">
        <w:rPr>
          <w:noProof/>
        </w:rPr>
        <w:fldChar w:fldCharType="end"/>
      </w:r>
      <w:r>
        <w:t xml:space="preserve"> </w:t>
      </w:r>
      <w:r w:rsidRPr="00EB69E9">
        <w:t>Befolkningsudviklingen fra 2023 frem til år 2035 fordelt på aldersgrupper, hvor tallene er indekseret ved år 2023</w:t>
      </w:r>
    </w:p>
    <w:p w14:paraId="01CB2287" w14:textId="37E98857" w:rsidR="00B70C25" w:rsidRDefault="000A6198" w:rsidP="00B70C25">
      <w:pPr>
        <w:rPr>
          <w:color w:val="FF0000"/>
        </w:rPr>
      </w:pPr>
      <w:r>
        <w:rPr>
          <w:noProof/>
        </w:rPr>
        <w:drawing>
          <wp:inline distT="0" distB="0" distL="0" distR="0" wp14:anchorId="27519158" wp14:editId="52500963">
            <wp:extent cx="5669915" cy="4208145"/>
            <wp:effectExtent l="0" t="0" r="6985" b="1905"/>
            <wp:docPr id="26" name="Diagram 26">
              <a:extLst xmlns:a="http://schemas.openxmlformats.org/drawingml/2006/main">
                <a:ext uri="{FF2B5EF4-FFF2-40B4-BE49-F238E27FC236}">
                  <a16:creationId xmlns:a16="http://schemas.microsoft.com/office/drawing/2014/main" id="{00000000-0008-0000-1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3F77AB0" w14:textId="182A681D" w:rsidR="00714CAF" w:rsidRDefault="00714CAF" w:rsidP="00B70C25">
      <w:pPr>
        <w:rPr>
          <w:color w:val="FF0000"/>
        </w:rPr>
      </w:pPr>
    </w:p>
    <w:p w14:paraId="17F76883" w14:textId="77777777" w:rsidR="00B70C25" w:rsidRPr="000A6198" w:rsidRDefault="00B70C25" w:rsidP="00751288">
      <w:pPr>
        <w:pStyle w:val="Overskrift4"/>
      </w:pPr>
      <w:r w:rsidRPr="000A6198">
        <w:t xml:space="preserve">0-2-årige - Vuggestue- og dagplejebørn  </w:t>
      </w:r>
    </w:p>
    <w:p w14:paraId="09711DBE" w14:textId="4448C39D" w:rsidR="00B70C25" w:rsidRDefault="00B70C25" w:rsidP="00B70C25">
      <w:r w:rsidRPr="00F15115">
        <w:t>Der forventes, en stigning i de 0-2-årige de</w:t>
      </w:r>
      <w:r w:rsidR="00F15115" w:rsidRPr="00F15115">
        <w:t xml:space="preserve">t </w:t>
      </w:r>
      <w:r w:rsidRPr="00F15115">
        <w:t>kommende år, hvorefter der forventes et fald og herefter en stigning i hvert af de kommende år</w:t>
      </w:r>
      <w:r w:rsidR="00F15115" w:rsidRPr="00F15115">
        <w:t>.</w:t>
      </w:r>
      <w:r w:rsidRPr="00F15115">
        <w:t xml:space="preserve"> </w:t>
      </w:r>
      <w:r w:rsidRPr="00B477E3">
        <w:t>I 203</w:t>
      </w:r>
      <w:r w:rsidR="00B477E3" w:rsidRPr="00B477E3">
        <w:t>5</w:t>
      </w:r>
      <w:r w:rsidRPr="00B477E3">
        <w:t xml:space="preserve"> forventes der at være </w:t>
      </w:r>
      <w:r w:rsidR="00B477E3" w:rsidRPr="00B477E3">
        <w:t>66</w:t>
      </w:r>
      <w:r w:rsidRPr="00B477E3">
        <w:t xml:space="preserve"> flere børn i denne aldersgruppe end i januar 202</w:t>
      </w:r>
      <w:r w:rsidR="00B477E3" w:rsidRPr="00B477E3">
        <w:t>3</w:t>
      </w:r>
      <w:r w:rsidRPr="00B477E3">
        <w:t xml:space="preserve">. Dette svarer til en tilvækst på </w:t>
      </w:r>
      <w:r w:rsidR="00B477E3" w:rsidRPr="00B477E3">
        <w:t>4,6</w:t>
      </w:r>
      <w:r w:rsidRPr="00B477E3">
        <w:t xml:space="preserve"> procent i perioden 202</w:t>
      </w:r>
      <w:r w:rsidR="00B477E3" w:rsidRPr="00B477E3">
        <w:t>3</w:t>
      </w:r>
      <w:r w:rsidRPr="00B477E3">
        <w:t xml:space="preserve"> til 203</w:t>
      </w:r>
      <w:r w:rsidR="00B477E3" w:rsidRPr="00B477E3">
        <w:t>5</w:t>
      </w:r>
      <w:r w:rsidRPr="00B477E3">
        <w:t>. I de nære år frem til 202</w:t>
      </w:r>
      <w:r w:rsidR="00B477E3" w:rsidRPr="00B477E3">
        <w:t>7</w:t>
      </w:r>
      <w:r w:rsidRPr="00B477E3">
        <w:t xml:space="preserve"> stiger antallet med </w:t>
      </w:r>
      <w:r w:rsidR="00B477E3" w:rsidRPr="00B477E3">
        <w:t>46</w:t>
      </w:r>
      <w:r w:rsidRPr="00B477E3">
        <w:t xml:space="preserve"> børn, svarende til </w:t>
      </w:r>
      <w:r w:rsidR="00B477E3" w:rsidRPr="00B477E3">
        <w:t>3,2</w:t>
      </w:r>
      <w:r w:rsidRPr="00B477E3">
        <w:t xml:space="preserve"> procent.</w:t>
      </w:r>
    </w:p>
    <w:p w14:paraId="36853939" w14:textId="77777777" w:rsidR="00751288" w:rsidRPr="0044755B" w:rsidRDefault="00751288" w:rsidP="00B70C25">
      <w:pPr>
        <w:rPr>
          <w:color w:val="FF0000"/>
        </w:rPr>
      </w:pPr>
    </w:p>
    <w:p w14:paraId="2742A53D" w14:textId="77777777" w:rsidR="00B70C25" w:rsidRPr="000A6198" w:rsidRDefault="00B70C25" w:rsidP="00751288">
      <w:pPr>
        <w:pStyle w:val="Overskrift4"/>
      </w:pPr>
      <w:r w:rsidRPr="000A6198">
        <w:t xml:space="preserve">3-5-årige - Børnehavebørn  </w:t>
      </w:r>
    </w:p>
    <w:p w14:paraId="42C9E6C2" w14:textId="436BF6A0" w:rsidR="00B70C25" w:rsidRDefault="00B70C25" w:rsidP="00B70C25">
      <w:r w:rsidRPr="00C73A4D">
        <w:t xml:space="preserve">Antallet af børn i denne aldersgruppe forventes </w:t>
      </w:r>
      <w:r w:rsidR="00C73A4D" w:rsidRPr="00C73A4D">
        <w:t>at svinge lidt op og ned i de kommende år,</w:t>
      </w:r>
      <w:r w:rsidRPr="00C73A4D">
        <w:t xml:space="preserve"> </w:t>
      </w:r>
      <w:r w:rsidR="00C73A4D" w:rsidRPr="00C73A4D">
        <w:t xml:space="preserve">og fra 2029 </w:t>
      </w:r>
      <w:r w:rsidRPr="00C73A4D">
        <w:t xml:space="preserve">forventes </w:t>
      </w:r>
      <w:r w:rsidR="00C73A4D" w:rsidRPr="00C73A4D">
        <w:t xml:space="preserve">der en stigning hvert år frem til 2035. </w:t>
      </w:r>
      <w:r w:rsidRPr="00C73A4D">
        <w:t>I 203</w:t>
      </w:r>
      <w:r w:rsidR="00C73A4D" w:rsidRPr="00C73A4D">
        <w:t>5</w:t>
      </w:r>
      <w:r w:rsidRPr="00C73A4D">
        <w:t xml:space="preserve"> forventes der dermed at være </w:t>
      </w:r>
      <w:r w:rsidR="00C73A4D" w:rsidRPr="00C73A4D">
        <w:t>138</w:t>
      </w:r>
      <w:r w:rsidRPr="00C73A4D">
        <w:t xml:space="preserve"> flere børn i denne aldersgruppe end i januar 202</w:t>
      </w:r>
      <w:r w:rsidR="00C73A4D" w:rsidRPr="00C73A4D">
        <w:t>3</w:t>
      </w:r>
      <w:r w:rsidRPr="00C73A4D">
        <w:t xml:space="preserve">, hvilket svarer til en stigning på </w:t>
      </w:r>
      <w:r w:rsidR="00C73A4D" w:rsidRPr="00C73A4D">
        <w:t>8,3</w:t>
      </w:r>
      <w:r w:rsidRPr="00C73A4D">
        <w:t xml:space="preserve"> procent i perioden 202</w:t>
      </w:r>
      <w:r w:rsidR="00C73A4D" w:rsidRPr="00C73A4D">
        <w:t>3</w:t>
      </w:r>
      <w:r w:rsidRPr="00C73A4D">
        <w:t xml:space="preserve"> til 203</w:t>
      </w:r>
      <w:r w:rsidR="00C73A4D" w:rsidRPr="00C73A4D">
        <w:t>5</w:t>
      </w:r>
      <w:r w:rsidRPr="00C73A4D">
        <w:t>. I de nære år frem til 202</w:t>
      </w:r>
      <w:r w:rsidR="00C73A4D" w:rsidRPr="00C73A4D">
        <w:t>7</w:t>
      </w:r>
      <w:r w:rsidRPr="00C73A4D">
        <w:t xml:space="preserve"> stiger antallet med </w:t>
      </w:r>
      <w:r w:rsidR="00C73A4D" w:rsidRPr="00C73A4D">
        <w:t>74</w:t>
      </w:r>
      <w:r w:rsidRPr="00C73A4D">
        <w:t xml:space="preserve"> børn, </w:t>
      </w:r>
      <w:r w:rsidR="00751288">
        <w:t>s</w:t>
      </w:r>
      <w:r w:rsidRPr="00C73A4D">
        <w:t xml:space="preserve">varende til </w:t>
      </w:r>
      <w:r w:rsidR="00C73A4D" w:rsidRPr="00C73A4D">
        <w:t>4,5</w:t>
      </w:r>
      <w:r w:rsidRPr="00C73A4D">
        <w:t xml:space="preserve"> procent.</w:t>
      </w:r>
    </w:p>
    <w:p w14:paraId="1FE13138" w14:textId="77777777" w:rsidR="00751288" w:rsidRPr="00C73A4D" w:rsidRDefault="00751288" w:rsidP="00B70C25"/>
    <w:p w14:paraId="790C704B" w14:textId="77777777" w:rsidR="00B70C25" w:rsidRPr="000A6198" w:rsidRDefault="00B70C25" w:rsidP="00751288">
      <w:pPr>
        <w:pStyle w:val="Overskrift4"/>
      </w:pPr>
      <w:r w:rsidRPr="000A6198">
        <w:t xml:space="preserve">6-16-årige - Skolebørn  </w:t>
      </w:r>
    </w:p>
    <w:p w14:paraId="6D3CE31B" w14:textId="292BB410" w:rsidR="00B70C25" w:rsidRPr="00C73A4D" w:rsidRDefault="00B70C25" w:rsidP="00B70C25">
      <w:r w:rsidRPr="00C73A4D">
        <w:t>Antallet af skolesøgende børn i Furesø Kommune forventes at være svagt stigende hvert år frem til år 203</w:t>
      </w:r>
      <w:r w:rsidR="00C73A4D" w:rsidRPr="00C73A4D">
        <w:t>5</w:t>
      </w:r>
      <w:r w:rsidRPr="00C73A4D">
        <w:t>. Den samlede stigning i perioden 202</w:t>
      </w:r>
      <w:r w:rsidR="00C73A4D" w:rsidRPr="00C73A4D">
        <w:t>3</w:t>
      </w:r>
      <w:r w:rsidRPr="00C73A4D">
        <w:t>-203</w:t>
      </w:r>
      <w:r w:rsidR="00C73A4D" w:rsidRPr="00C73A4D">
        <w:t>5</w:t>
      </w:r>
      <w:r w:rsidRPr="00C73A4D">
        <w:t xml:space="preserve"> forventes at være på </w:t>
      </w:r>
      <w:r w:rsidR="00C73A4D" w:rsidRPr="00C73A4D">
        <w:t>451</w:t>
      </w:r>
      <w:r w:rsidRPr="00C73A4D">
        <w:t xml:space="preserve"> børn svarende til </w:t>
      </w:r>
      <w:r w:rsidR="00C73A4D" w:rsidRPr="00C73A4D">
        <w:t>7,1</w:t>
      </w:r>
      <w:r w:rsidRPr="00C73A4D">
        <w:t xml:space="preserve"> procent. I de nære år frem til 202</w:t>
      </w:r>
      <w:r w:rsidR="00C73A4D" w:rsidRPr="00C73A4D">
        <w:t>7</w:t>
      </w:r>
      <w:r w:rsidRPr="00C73A4D">
        <w:t xml:space="preserve"> stiger antallet med </w:t>
      </w:r>
      <w:r w:rsidR="00C73A4D" w:rsidRPr="00C73A4D">
        <w:t>80</w:t>
      </w:r>
      <w:r w:rsidRPr="00C73A4D">
        <w:t xml:space="preserve"> børn og unge, svarende til </w:t>
      </w:r>
      <w:r w:rsidR="00C73A4D" w:rsidRPr="00C73A4D">
        <w:t>1,3</w:t>
      </w:r>
      <w:r w:rsidRPr="00C73A4D">
        <w:t xml:space="preserve"> procent.</w:t>
      </w:r>
    </w:p>
    <w:p w14:paraId="53E1785F" w14:textId="77777777" w:rsidR="00B70C25" w:rsidRPr="0044755B" w:rsidRDefault="00B70C25" w:rsidP="00B70C25">
      <w:pPr>
        <w:rPr>
          <w:color w:val="FF0000"/>
        </w:rPr>
      </w:pPr>
    </w:p>
    <w:p w14:paraId="0BD3AE34" w14:textId="77777777" w:rsidR="00B70C25" w:rsidRPr="0044755B" w:rsidRDefault="00B70C25" w:rsidP="00B70C25">
      <w:pPr>
        <w:rPr>
          <w:color w:val="FF0000"/>
        </w:rPr>
      </w:pPr>
      <w:r w:rsidRPr="0044755B">
        <w:rPr>
          <w:color w:val="FF0000"/>
        </w:rPr>
        <w:t> </w:t>
      </w:r>
    </w:p>
    <w:p w14:paraId="52CEC4A0" w14:textId="3E40014A" w:rsidR="00B70C25" w:rsidRPr="000A6198" w:rsidRDefault="00B70C25" w:rsidP="00751288">
      <w:pPr>
        <w:pStyle w:val="Overskrift4"/>
      </w:pPr>
      <w:r w:rsidRPr="000A6198">
        <w:t>17-2</w:t>
      </w:r>
      <w:r w:rsidR="000A6198" w:rsidRPr="000A6198">
        <w:t>4</w:t>
      </w:r>
      <w:r w:rsidRPr="000A6198">
        <w:t xml:space="preserve">-årige – Unge  </w:t>
      </w:r>
    </w:p>
    <w:p w14:paraId="615A0FC1" w14:textId="2EFC320A" w:rsidR="00B70C25" w:rsidRPr="0044755B" w:rsidRDefault="00B70C25" w:rsidP="00B70C25">
      <w:pPr>
        <w:rPr>
          <w:color w:val="FF0000"/>
        </w:rPr>
      </w:pPr>
      <w:r w:rsidRPr="00C73A4D">
        <w:t xml:space="preserve">Antallet af unge forventes </w:t>
      </w:r>
      <w:r w:rsidR="00C73A4D">
        <w:t xml:space="preserve">at svinge i perioden for at ende på </w:t>
      </w:r>
      <w:r w:rsidRPr="00C73A4D">
        <w:t xml:space="preserve">stort set samme niveau </w:t>
      </w:r>
      <w:r w:rsidR="00C73A4D">
        <w:t xml:space="preserve">i </w:t>
      </w:r>
      <w:r w:rsidRPr="00C73A4D">
        <w:t>203</w:t>
      </w:r>
      <w:r w:rsidR="00C73A4D" w:rsidRPr="00C73A4D">
        <w:t>5</w:t>
      </w:r>
      <w:r w:rsidRPr="00C73A4D">
        <w:t>. Den samlede ændring i perioden 202</w:t>
      </w:r>
      <w:r w:rsidR="00C73A4D" w:rsidRPr="00C73A4D">
        <w:t>3</w:t>
      </w:r>
      <w:r w:rsidRPr="00C73A4D">
        <w:t>-203</w:t>
      </w:r>
      <w:r w:rsidR="00C73A4D" w:rsidRPr="00C73A4D">
        <w:t>5</w:t>
      </w:r>
      <w:r w:rsidRPr="00C73A4D">
        <w:t xml:space="preserve">, forventes at være </w:t>
      </w:r>
      <w:r w:rsidR="00C73A4D" w:rsidRPr="00C73A4D">
        <w:t>en ændring på 4 flere unge sva</w:t>
      </w:r>
      <w:r w:rsidRPr="00C73A4D">
        <w:t xml:space="preserve">rende til </w:t>
      </w:r>
      <w:r w:rsidR="00C73A4D" w:rsidRPr="00C73A4D">
        <w:t>0,1</w:t>
      </w:r>
      <w:r w:rsidRPr="00C73A4D">
        <w:t xml:space="preserve"> procent. I de nære år frem til 202</w:t>
      </w:r>
      <w:r w:rsidR="00C73A4D" w:rsidRPr="00C73A4D">
        <w:t>7</w:t>
      </w:r>
      <w:r w:rsidRPr="00C73A4D">
        <w:t xml:space="preserve"> </w:t>
      </w:r>
      <w:r w:rsidR="00C73A4D" w:rsidRPr="00C73A4D">
        <w:t>forventes et fald</w:t>
      </w:r>
      <w:r w:rsidRPr="00C73A4D">
        <w:t xml:space="preserve"> </w:t>
      </w:r>
      <w:r w:rsidR="00C73A4D" w:rsidRPr="00C73A4D">
        <w:t xml:space="preserve">på 76 i </w:t>
      </w:r>
      <w:r w:rsidRPr="00C73A4D">
        <w:t xml:space="preserve">antallet </w:t>
      </w:r>
      <w:r w:rsidR="00C73A4D" w:rsidRPr="00C73A4D">
        <w:t>af unge</w:t>
      </w:r>
      <w:r w:rsidRPr="00C73A4D">
        <w:t>, svarende til</w:t>
      </w:r>
      <w:r w:rsidR="00C73A4D" w:rsidRPr="00C73A4D">
        <w:t xml:space="preserve"> et fald på</w:t>
      </w:r>
      <w:r w:rsidRPr="00C73A4D">
        <w:t xml:space="preserve"> 2,</w:t>
      </w:r>
      <w:r w:rsidR="00C73A4D" w:rsidRPr="00C73A4D">
        <w:t>5</w:t>
      </w:r>
      <w:r w:rsidRPr="00C73A4D">
        <w:t xml:space="preserve"> procent.</w:t>
      </w:r>
    </w:p>
    <w:p w14:paraId="571B52F4" w14:textId="77777777" w:rsidR="00B70C25" w:rsidRPr="0044755B" w:rsidRDefault="00B70C25" w:rsidP="00B70C25">
      <w:pPr>
        <w:rPr>
          <w:color w:val="FF0000"/>
        </w:rPr>
      </w:pPr>
    </w:p>
    <w:p w14:paraId="4E4A2D70" w14:textId="5DC6A2EA" w:rsidR="00B70C25" w:rsidRPr="000A6198" w:rsidRDefault="00B70C25" w:rsidP="00751288">
      <w:pPr>
        <w:pStyle w:val="Overskrift4"/>
      </w:pPr>
      <w:r w:rsidRPr="000A6198">
        <w:t>2</w:t>
      </w:r>
      <w:r w:rsidR="000A6198" w:rsidRPr="000A6198">
        <w:t>5</w:t>
      </w:r>
      <w:r w:rsidRPr="000A6198">
        <w:t xml:space="preserve">-64-årige – Erhvervsaktive  </w:t>
      </w:r>
    </w:p>
    <w:p w14:paraId="0EBDF084" w14:textId="38BFF689" w:rsidR="00B70C25" w:rsidRPr="00D03DEC" w:rsidRDefault="00B70C25" w:rsidP="00B70C25">
      <w:r w:rsidRPr="00D03DEC">
        <w:t>Befolkningstallet i den erhvervsaktive aldersgruppe forventes at s</w:t>
      </w:r>
      <w:r w:rsidR="00C73A4D" w:rsidRPr="00D03DEC">
        <w:t xml:space="preserve">vinge lidt </w:t>
      </w:r>
      <w:r w:rsidRPr="00D03DEC">
        <w:t>hvert år frem til år 2029, hvorefter der vil være et lille fald hvert år. Antallet af borgere mellem 26-64 år vil i år 203</w:t>
      </w:r>
      <w:r w:rsidR="00C73A4D" w:rsidRPr="00D03DEC">
        <w:t xml:space="preserve">5 </w:t>
      </w:r>
      <w:r w:rsidRPr="00D03DEC">
        <w:t xml:space="preserve">være </w:t>
      </w:r>
      <w:r w:rsidR="00C73A4D" w:rsidRPr="00D03DEC">
        <w:t>1,9</w:t>
      </w:r>
      <w:r w:rsidRPr="00D03DEC">
        <w:t xml:space="preserve"> procent lavere end i 202</w:t>
      </w:r>
      <w:r w:rsidR="00C73A4D" w:rsidRPr="00D03DEC">
        <w:t>3</w:t>
      </w:r>
      <w:r w:rsidRPr="00D03DEC">
        <w:t xml:space="preserve">. Der forventes </w:t>
      </w:r>
      <w:r w:rsidR="00C73A4D" w:rsidRPr="00D03DEC">
        <w:t>389</w:t>
      </w:r>
      <w:r w:rsidRPr="00D03DEC">
        <w:t xml:space="preserve"> færre borgere i denne gruppe i 203</w:t>
      </w:r>
      <w:r w:rsidR="00C73A4D" w:rsidRPr="00D03DEC">
        <w:t>5</w:t>
      </w:r>
      <w:r w:rsidRPr="00D03DEC">
        <w:t xml:space="preserve"> end 1. januar 202</w:t>
      </w:r>
      <w:r w:rsidR="00C73A4D" w:rsidRPr="00D03DEC">
        <w:t>3</w:t>
      </w:r>
      <w:r w:rsidRPr="00D03DEC">
        <w:t>. I de nære år frem til 202</w:t>
      </w:r>
      <w:r w:rsidR="00C73A4D" w:rsidRPr="00D03DEC">
        <w:t>7</w:t>
      </w:r>
      <w:r w:rsidRPr="00D03DEC">
        <w:t xml:space="preserve"> </w:t>
      </w:r>
      <w:r w:rsidR="00C73A4D" w:rsidRPr="00D03DEC">
        <w:t xml:space="preserve">forventes </w:t>
      </w:r>
      <w:r w:rsidRPr="00D03DEC">
        <w:t xml:space="preserve">antallet </w:t>
      </w:r>
      <w:r w:rsidR="00C73A4D" w:rsidRPr="00D03DEC">
        <w:t>at stige med 163</w:t>
      </w:r>
      <w:r w:rsidRPr="00D03DEC">
        <w:t xml:space="preserve"> borgere, svarende til </w:t>
      </w:r>
      <w:r w:rsidR="00C73A4D" w:rsidRPr="00D03DEC">
        <w:t>0,8</w:t>
      </w:r>
      <w:r w:rsidRPr="00D03DEC">
        <w:t xml:space="preserve"> procent.</w:t>
      </w:r>
    </w:p>
    <w:p w14:paraId="27C0AEBA" w14:textId="77777777" w:rsidR="00B70C25" w:rsidRPr="0044755B" w:rsidRDefault="00B70C25" w:rsidP="00B70C25">
      <w:pPr>
        <w:rPr>
          <w:color w:val="FF0000"/>
        </w:rPr>
      </w:pPr>
    </w:p>
    <w:p w14:paraId="25FBE6F2" w14:textId="77777777" w:rsidR="00B70C25" w:rsidRPr="00D23648" w:rsidRDefault="00B70C25" w:rsidP="00751288">
      <w:pPr>
        <w:pStyle w:val="Overskrift4"/>
      </w:pPr>
      <w:r w:rsidRPr="00D23648">
        <w:t xml:space="preserve">65-79-årige - ”Unge” ældre  </w:t>
      </w:r>
    </w:p>
    <w:p w14:paraId="4BD78F6E" w14:textId="4965D2E1" w:rsidR="00B70C25" w:rsidRPr="0044755B" w:rsidRDefault="00B70C25" w:rsidP="00B70C25">
      <w:pPr>
        <w:rPr>
          <w:color w:val="FF0000"/>
        </w:rPr>
      </w:pPr>
      <w:r w:rsidRPr="00D03DEC">
        <w:t>Frem til år 2</w:t>
      </w:r>
      <w:r w:rsidR="00D03DEC" w:rsidRPr="00D03DEC">
        <w:t>030</w:t>
      </w:r>
      <w:r w:rsidRPr="00D03DEC">
        <w:t xml:space="preserve"> forventes antallet af ”unge” ældre i Furesø Kommune at </w:t>
      </w:r>
      <w:r w:rsidR="00D03DEC" w:rsidRPr="00D03DEC">
        <w:t>falde</w:t>
      </w:r>
      <w:r w:rsidRPr="00D03DEC">
        <w:t xml:space="preserve"> svagt, hvorefter der forventes en </w:t>
      </w:r>
      <w:r w:rsidR="00D03DEC" w:rsidRPr="00D03DEC">
        <w:t xml:space="preserve">stigning frem </w:t>
      </w:r>
      <w:r w:rsidRPr="00D03DEC">
        <w:t>til 20</w:t>
      </w:r>
      <w:r w:rsidR="00D03DEC" w:rsidRPr="00D03DEC">
        <w:t>35</w:t>
      </w:r>
      <w:r w:rsidRPr="00D03DEC">
        <w:t>. Der forventes 4</w:t>
      </w:r>
      <w:r w:rsidR="00D03DEC" w:rsidRPr="00D03DEC">
        <w:t>40</w:t>
      </w:r>
      <w:r w:rsidRPr="00D03DEC">
        <w:t xml:space="preserve"> flere borgere i denne aldersgruppe i 203</w:t>
      </w:r>
      <w:r w:rsidR="00D03DEC" w:rsidRPr="00D03DEC">
        <w:t>5</w:t>
      </w:r>
      <w:r w:rsidRPr="00D03DEC">
        <w:t xml:space="preserve"> svarende til en stigning på 6,</w:t>
      </w:r>
      <w:r w:rsidR="00D03DEC" w:rsidRPr="00D03DEC">
        <w:t>8</w:t>
      </w:r>
      <w:r w:rsidRPr="00D03DEC">
        <w:t xml:space="preserve"> procent. I de nære år frem til 202</w:t>
      </w:r>
      <w:r w:rsidR="00D03DEC" w:rsidRPr="00D03DEC">
        <w:t>7</w:t>
      </w:r>
      <w:r w:rsidRPr="00D03DEC">
        <w:t xml:space="preserve"> falder antallet med </w:t>
      </w:r>
      <w:r w:rsidR="00D03DEC" w:rsidRPr="00D03DEC">
        <w:t>155</w:t>
      </w:r>
      <w:r w:rsidRPr="00D03DEC">
        <w:t xml:space="preserve"> borgere, svarende til </w:t>
      </w:r>
      <w:r w:rsidR="00D03DEC" w:rsidRPr="00D03DEC">
        <w:t>2,4</w:t>
      </w:r>
      <w:r w:rsidRPr="00D03DEC">
        <w:t xml:space="preserve"> procent</w:t>
      </w:r>
      <w:r w:rsidRPr="0044755B">
        <w:rPr>
          <w:color w:val="FF0000"/>
        </w:rPr>
        <w:t>.</w:t>
      </w:r>
    </w:p>
    <w:p w14:paraId="27A64DAC" w14:textId="77777777" w:rsidR="00B70C25" w:rsidRPr="0044755B" w:rsidRDefault="00B70C25" w:rsidP="00B70C25">
      <w:pPr>
        <w:rPr>
          <w:color w:val="FF0000"/>
        </w:rPr>
      </w:pPr>
    </w:p>
    <w:p w14:paraId="31FE89BD" w14:textId="77777777" w:rsidR="00B70C25" w:rsidRPr="00D23648" w:rsidRDefault="00B70C25" w:rsidP="00751288">
      <w:pPr>
        <w:pStyle w:val="Overskrift4"/>
      </w:pPr>
      <w:r w:rsidRPr="00D23648">
        <w:t xml:space="preserve">Over 80-årige – Ældre  </w:t>
      </w:r>
    </w:p>
    <w:p w14:paraId="0CF6F1BA" w14:textId="1ED0C5AE" w:rsidR="00B70C25" w:rsidRPr="00751288" w:rsidRDefault="00B70C25" w:rsidP="00B70C25">
      <w:r w:rsidRPr="00751288">
        <w:t>Lige som på landsplan (jf. Danmarks Statistik) forventes der i Furesø Kommune en markant stigning i antallet af ”de ældre-ældre". I hele prognoseperioden frem til år 203</w:t>
      </w:r>
      <w:r w:rsidR="00751288" w:rsidRPr="00751288">
        <w:t>5</w:t>
      </w:r>
      <w:r w:rsidRPr="00751288">
        <w:t xml:space="preserve"> forventes der en samlet vækst på 1.</w:t>
      </w:r>
      <w:r w:rsidR="00751288" w:rsidRPr="00751288">
        <w:t>122</w:t>
      </w:r>
      <w:r w:rsidRPr="00751288">
        <w:t xml:space="preserve"> personer svarende til en stigning på 4</w:t>
      </w:r>
      <w:r w:rsidR="00751288" w:rsidRPr="00751288">
        <w:t>1,3</w:t>
      </w:r>
      <w:r w:rsidRPr="00751288">
        <w:t xml:space="preserve"> procent. I de nære år frem til 202</w:t>
      </w:r>
      <w:r w:rsidR="00751288" w:rsidRPr="00751288">
        <w:t>7</w:t>
      </w:r>
      <w:r w:rsidRPr="00751288">
        <w:t xml:space="preserve"> stiger antallet med 6</w:t>
      </w:r>
      <w:r w:rsidR="00751288" w:rsidRPr="00751288">
        <w:t>35</w:t>
      </w:r>
      <w:r w:rsidRPr="00751288">
        <w:t xml:space="preserve"> borgere, svarende til 2</w:t>
      </w:r>
      <w:r w:rsidR="00751288" w:rsidRPr="00751288">
        <w:t>3,3</w:t>
      </w:r>
      <w:r w:rsidRPr="00751288">
        <w:t xml:space="preserve"> procent.</w:t>
      </w:r>
    </w:p>
    <w:p w14:paraId="78A42CC8" w14:textId="77777777" w:rsidR="00B70C25" w:rsidRDefault="00B70C25" w:rsidP="00B70C25"/>
    <w:p w14:paraId="6BA9FFDF" w14:textId="77777777" w:rsidR="00EC15CA" w:rsidRDefault="00EC15CA">
      <w:pPr>
        <w:spacing w:after="0"/>
        <w:rPr>
          <w:rFonts w:ascii="Montserrat SemiBold" w:eastAsiaTheme="majorEastAsia" w:hAnsi="Montserrat SemiBold" w:cs="Arial"/>
          <w:szCs w:val="24"/>
        </w:rPr>
      </w:pPr>
      <w:r>
        <w:br w:type="page"/>
      </w:r>
    </w:p>
    <w:p w14:paraId="1A10E3B6" w14:textId="1B0A0D39" w:rsidR="00B70C25" w:rsidRDefault="00B70C25" w:rsidP="000D39A7">
      <w:pPr>
        <w:pStyle w:val="Overskrift3"/>
      </w:pPr>
      <w:bookmarkStart w:id="12" w:name="_Toc128727608"/>
      <w:r>
        <w:lastRenderedPageBreak/>
        <w:t>4.4 Befolkningsudviklingen fordelt på skoledistrikter</w:t>
      </w:r>
      <w:bookmarkEnd w:id="12"/>
    </w:p>
    <w:p w14:paraId="14FC7E4F" w14:textId="322CF542" w:rsidR="00B70C25" w:rsidRPr="005654F6" w:rsidRDefault="00B70C25" w:rsidP="00B70C25">
      <w:r w:rsidRPr="005654F6">
        <w:t xml:space="preserve">Befolkningsudviklingen fordelt på skoledistrikter frem til år 2033 kan ses i nedenstående tabel </w:t>
      </w:r>
      <w:r w:rsidR="005654F6">
        <w:t>1.</w:t>
      </w:r>
      <w:r w:rsidRPr="005654F6">
        <w:t>8.</w:t>
      </w:r>
    </w:p>
    <w:p w14:paraId="375735BC" w14:textId="5FA0B320" w:rsidR="005654F6" w:rsidRDefault="00717BCF" w:rsidP="005654F6">
      <w:pPr>
        <w:pStyle w:val="Billedtekst"/>
        <w:keepNext/>
      </w:pPr>
      <w:r w:rsidRPr="005654F6">
        <w:rPr>
          <w:noProof/>
        </w:rPr>
        <w:drawing>
          <wp:anchor distT="0" distB="0" distL="114300" distR="114300" simplePos="0" relativeHeight="251681792" behindDoc="1" locked="0" layoutInCell="1" allowOverlap="1" wp14:anchorId="7FFB77D6" wp14:editId="366B3C57">
            <wp:simplePos x="0" y="0"/>
            <wp:positionH relativeFrom="column">
              <wp:posOffset>-273271</wp:posOffset>
            </wp:positionH>
            <wp:positionV relativeFrom="paragraph">
              <wp:posOffset>256610</wp:posOffset>
            </wp:positionV>
            <wp:extent cx="6322465" cy="1329070"/>
            <wp:effectExtent l="0" t="0" r="2540" b="4445"/>
            <wp:wrapTight wrapText="bothSides">
              <wp:wrapPolygon edited="0">
                <wp:start x="0" y="0"/>
                <wp:lineTo x="0" y="21363"/>
                <wp:lineTo x="20307" y="21363"/>
                <wp:lineTo x="21544" y="20743"/>
                <wp:lineTo x="21544" y="0"/>
                <wp:lineTo x="0" y="0"/>
              </wp:wrapPolygon>
            </wp:wrapTight>
            <wp:docPr id="27" name="Bille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22465" cy="1329070"/>
                    </a:xfrm>
                    <a:prstGeom prst="rect">
                      <a:avLst/>
                    </a:prstGeom>
                    <a:noFill/>
                    <a:ln>
                      <a:noFill/>
                    </a:ln>
                  </pic:spPr>
                </pic:pic>
              </a:graphicData>
            </a:graphic>
          </wp:anchor>
        </w:drawing>
      </w:r>
      <w:r w:rsidR="005654F6">
        <w:t xml:space="preserve">Tabel </w:t>
      </w:r>
      <w:r w:rsidR="00EF70B2">
        <w:fldChar w:fldCharType="begin"/>
      </w:r>
      <w:r w:rsidR="00EF70B2">
        <w:instrText xml:space="preserve"> STYLEREF 1 \s </w:instrText>
      </w:r>
      <w:r w:rsidR="00EF70B2">
        <w:fldChar w:fldCharType="separate"/>
      </w:r>
      <w:r w:rsidR="0004379E">
        <w:rPr>
          <w:noProof/>
        </w:rPr>
        <w:t>1</w:t>
      </w:r>
      <w:r w:rsidR="00EF70B2">
        <w:rPr>
          <w:noProof/>
        </w:rPr>
        <w:fldChar w:fldCharType="end"/>
      </w:r>
      <w:r w:rsidR="0004379E">
        <w:t>.</w:t>
      </w:r>
      <w:r w:rsidR="00EF70B2">
        <w:fldChar w:fldCharType="begin"/>
      </w:r>
      <w:r w:rsidR="00EF70B2">
        <w:instrText xml:space="preserve"> SEQ Tabel \* ARABIC \s 1 </w:instrText>
      </w:r>
      <w:r w:rsidR="00EF70B2">
        <w:fldChar w:fldCharType="separate"/>
      </w:r>
      <w:r w:rsidR="0004379E">
        <w:rPr>
          <w:noProof/>
        </w:rPr>
        <w:t>8</w:t>
      </w:r>
      <w:r w:rsidR="00EF70B2">
        <w:rPr>
          <w:noProof/>
        </w:rPr>
        <w:fldChar w:fldCharType="end"/>
      </w:r>
      <w:r w:rsidR="005654F6">
        <w:t xml:space="preserve"> </w:t>
      </w:r>
      <w:r w:rsidR="005654F6" w:rsidRPr="00A53F1E">
        <w:t>Befolkningsudviklingen (pr. 1. januar) i Furesø Kommune frem til år 2035 fordelt på skoledistrikter</w:t>
      </w:r>
    </w:p>
    <w:p w14:paraId="2FB35765" w14:textId="0960FB49" w:rsidR="00B70C25" w:rsidRPr="005654F6" w:rsidRDefault="00B70C25" w:rsidP="00B70C25">
      <w:pPr>
        <w:rPr>
          <w:sz w:val="16"/>
          <w:szCs w:val="16"/>
        </w:rPr>
      </w:pPr>
      <w:r w:rsidRPr="005654F6">
        <w:rPr>
          <w:sz w:val="16"/>
          <w:szCs w:val="16"/>
        </w:rPr>
        <w:t>Note: 202</w:t>
      </w:r>
      <w:r w:rsidR="005654F6" w:rsidRPr="005654F6">
        <w:rPr>
          <w:sz w:val="16"/>
          <w:szCs w:val="16"/>
        </w:rPr>
        <w:t>3</w:t>
      </w:r>
      <w:r w:rsidRPr="005654F6">
        <w:rPr>
          <w:sz w:val="16"/>
          <w:szCs w:val="16"/>
        </w:rPr>
        <w:t xml:space="preserve"> er faktiske tal pr. 1. januar.</w:t>
      </w:r>
    </w:p>
    <w:p w14:paraId="0E2C857A" w14:textId="77777777" w:rsidR="00B70C25" w:rsidRPr="005654F6" w:rsidRDefault="00B70C25" w:rsidP="00B70C25">
      <w:pPr>
        <w:rPr>
          <w:sz w:val="18"/>
          <w:szCs w:val="18"/>
        </w:rPr>
      </w:pPr>
      <w:r w:rsidRPr="005654F6">
        <w:rPr>
          <w:sz w:val="18"/>
          <w:szCs w:val="18"/>
        </w:rPr>
        <w:t>Note: Ingen fast adresse hentyder til de borgere som er registreret i Furesø Kommune, men ikke har en adresse, f.eks. soldater på tjeneste i udlandet</w:t>
      </w:r>
    </w:p>
    <w:p w14:paraId="48E53F01" w14:textId="54746F83" w:rsidR="00B70C25" w:rsidRPr="005654F6" w:rsidRDefault="00B70C25" w:rsidP="00B70C25">
      <w:r w:rsidRPr="005654F6">
        <w:t>Herunder er der vist en graf for befolkningsudviklingen fordelt på skoledistrikt. Figur 1</w:t>
      </w:r>
      <w:r w:rsidR="005654F6" w:rsidRPr="005654F6">
        <w:t>.10</w:t>
      </w:r>
      <w:r w:rsidR="005654F6">
        <w:t xml:space="preserve"> </w:t>
      </w:r>
      <w:r w:rsidRPr="005654F6">
        <w:t>viser den indekserede udvikling frem til år 203</w:t>
      </w:r>
      <w:r w:rsidR="005654F6">
        <w:t>5</w:t>
      </w:r>
      <w:r w:rsidRPr="005654F6">
        <w:t>.</w:t>
      </w:r>
    </w:p>
    <w:p w14:paraId="042391C3" w14:textId="75B45A71" w:rsidR="005654F6" w:rsidRDefault="005654F6" w:rsidP="005654F6">
      <w:pPr>
        <w:pStyle w:val="Billedtekst"/>
        <w:keepNext/>
      </w:pPr>
      <w:r>
        <w:t xml:space="preserve">Figur </w:t>
      </w:r>
      <w:r w:rsidR="00EF70B2">
        <w:fldChar w:fldCharType="begin"/>
      </w:r>
      <w:r w:rsidR="00EF70B2">
        <w:instrText xml:space="preserve"> STYLEREF 1 \s </w:instrText>
      </w:r>
      <w:r w:rsidR="00EF70B2">
        <w:fldChar w:fldCharType="separate"/>
      </w:r>
      <w:r w:rsidR="00E12F95">
        <w:rPr>
          <w:noProof/>
        </w:rPr>
        <w:t>1</w:t>
      </w:r>
      <w:r w:rsidR="00EF70B2">
        <w:rPr>
          <w:noProof/>
        </w:rPr>
        <w:fldChar w:fldCharType="end"/>
      </w:r>
      <w:r w:rsidR="00E12F95">
        <w:t>.</w:t>
      </w:r>
      <w:r w:rsidR="00EF70B2">
        <w:fldChar w:fldCharType="begin"/>
      </w:r>
      <w:r w:rsidR="00EF70B2">
        <w:instrText xml:space="preserve"> SEQ Figur \* ARABIC \s 1 </w:instrText>
      </w:r>
      <w:r w:rsidR="00EF70B2">
        <w:fldChar w:fldCharType="separate"/>
      </w:r>
      <w:r w:rsidR="00E12F95">
        <w:rPr>
          <w:noProof/>
        </w:rPr>
        <w:t>10</w:t>
      </w:r>
      <w:r w:rsidR="00EF70B2">
        <w:rPr>
          <w:noProof/>
        </w:rPr>
        <w:fldChar w:fldCharType="end"/>
      </w:r>
      <w:r>
        <w:t xml:space="preserve"> </w:t>
      </w:r>
      <w:r w:rsidRPr="00D932E1">
        <w:t>Befolkningsudviklingen indekseret fra 2023 frem til år 2035 fordelt på skoledistrikter</w:t>
      </w:r>
    </w:p>
    <w:p w14:paraId="046B6F4E" w14:textId="0A4BA3D8" w:rsidR="00B70C25" w:rsidRPr="0044755B" w:rsidRDefault="005654F6" w:rsidP="00B70C25">
      <w:pPr>
        <w:rPr>
          <w:color w:val="FF0000"/>
        </w:rPr>
      </w:pPr>
      <w:r>
        <w:rPr>
          <w:noProof/>
        </w:rPr>
        <w:drawing>
          <wp:inline distT="0" distB="0" distL="0" distR="0" wp14:anchorId="5351CB52" wp14:editId="3F28302E">
            <wp:extent cx="5669915" cy="3643630"/>
            <wp:effectExtent l="0" t="0" r="6985" b="0"/>
            <wp:docPr id="28" name="Diagram 28" title="Figur 2">
              <a:extLst xmlns:a="http://schemas.openxmlformats.org/drawingml/2006/main">
                <a:ext uri="{FF2B5EF4-FFF2-40B4-BE49-F238E27FC236}">
                  <a16:creationId xmlns:a16="http://schemas.microsoft.com/office/drawing/2014/main" id="{00000000-0008-0000-0C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B70C25" w:rsidRPr="0044755B">
        <w:rPr>
          <w:color w:val="FF0000"/>
        </w:rPr>
        <w:t xml:space="preserve"> </w:t>
      </w:r>
    </w:p>
    <w:p w14:paraId="4A2CBF23" w14:textId="77777777" w:rsidR="00B70C25" w:rsidRPr="00274615" w:rsidRDefault="00B70C25" w:rsidP="00B70C25">
      <w:r w:rsidRPr="005654F6">
        <w:t xml:space="preserve">Det ses, at den største ændring forventes i Ll. Værløse-skoledistrikt som følge af </w:t>
      </w:r>
      <w:r w:rsidRPr="00274615">
        <w:t xml:space="preserve">udbygningen af boliger på Flyvestation Værløse. </w:t>
      </w:r>
    </w:p>
    <w:p w14:paraId="60E72DB4" w14:textId="20F078F7" w:rsidR="00B70C25" w:rsidRDefault="00B70C25" w:rsidP="00B70C25">
      <w:r w:rsidRPr="00274615">
        <w:t xml:space="preserve">Ligeledes forventes en stigning for Søndersø-skoledistriktet, som følge af udbygning på </w:t>
      </w:r>
      <w:proofErr w:type="spellStart"/>
      <w:r w:rsidRPr="00274615">
        <w:t>Laanshøj</w:t>
      </w:r>
      <w:proofErr w:type="spellEnd"/>
      <w:r w:rsidR="00274615" w:rsidRPr="00274615">
        <w:t>. Der forventes også en stigning for Syvstjerne-skoledistrikts samt Solvang-skoledistrikt.</w:t>
      </w:r>
    </w:p>
    <w:p w14:paraId="445D67C8" w14:textId="51F21220" w:rsidR="00AC32CF" w:rsidRPr="00274615" w:rsidRDefault="00AC32CF" w:rsidP="00B70C25">
      <w:r>
        <w:lastRenderedPageBreak/>
        <w:t>Nedenstående tabel 1.9 viser udviklingen for de mindste aldersgrupper fordelt på skoledistrikter i perioden frem til 2035.</w:t>
      </w:r>
    </w:p>
    <w:p w14:paraId="53DE35E7" w14:textId="6E3EA29D" w:rsidR="00AC32CF" w:rsidRDefault="00AC32CF" w:rsidP="00AC32CF">
      <w:pPr>
        <w:pStyle w:val="Billedtekst"/>
        <w:keepNext/>
      </w:pPr>
      <w:r>
        <w:t xml:space="preserve">Tabel </w:t>
      </w:r>
      <w:r w:rsidR="00EF70B2">
        <w:fldChar w:fldCharType="begin"/>
      </w:r>
      <w:r w:rsidR="00EF70B2">
        <w:instrText xml:space="preserve"> STYLEREF 1 \s </w:instrText>
      </w:r>
      <w:r w:rsidR="00EF70B2">
        <w:fldChar w:fldCharType="separate"/>
      </w:r>
      <w:r w:rsidR="0004379E">
        <w:rPr>
          <w:noProof/>
        </w:rPr>
        <w:t>1</w:t>
      </w:r>
      <w:r w:rsidR="00EF70B2">
        <w:rPr>
          <w:noProof/>
        </w:rPr>
        <w:fldChar w:fldCharType="end"/>
      </w:r>
      <w:r w:rsidR="0004379E">
        <w:t>.</w:t>
      </w:r>
      <w:r w:rsidR="00EF70B2">
        <w:fldChar w:fldCharType="begin"/>
      </w:r>
      <w:r w:rsidR="00EF70B2">
        <w:instrText xml:space="preserve"> SEQ Tabel \* ARABIC \s 1 </w:instrText>
      </w:r>
      <w:r w:rsidR="00EF70B2">
        <w:fldChar w:fldCharType="separate"/>
      </w:r>
      <w:r w:rsidR="0004379E">
        <w:rPr>
          <w:noProof/>
        </w:rPr>
        <w:t>9</w:t>
      </w:r>
      <w:r w:rsidR="00EF70B2">
        <w:rPr>
          <w:noProof/>
        </w:rPr>
        <w:fldChar w:fldCharType="end"/>
      </w:r>
      <w:r>
        <w:t xml:space="preserve"> </w:t>
      </w:r>
      <w:r w:rsidRPr="000214DC">
        <w:t>Befolkningsudviklingen (pr. 1. januar) i Furesø Kommune fordelt på udvalgte aldersgrupper fordelt på skoledistrikter</w:t>
      </w:r>
    </w:p>
    <w:p w14:paraId="04A78BA7" w14:textId="3F408138" w:rsidR="00B70C25" w:rsidRDefault="00AC32CF" w:rsidP="00B70C25">
      <w:r w:rsidRPr="00AC32CF">
        <w:rPr>
          <w:noProof/>
        </w:rPr>
        <w:drawing>
          <wp:inline distT="0" distB="0" distL="0" distR="0" wp14:anchorId="4390FEA8" wp14:editId="4DB84405">
            <wp:extent cx="5669915" cy="5347970"/>
            <wp:effectExtent l="0" t="0" r="6985" b="5080"/>
            <wp:docPr id="29" name="Bille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69915" cy="5347970"/>
                    </a:xfrm>
                    <a:prstGeom prst="rect">
                      <a:avLst/>
                    </a:prstGeom>
                    <a:noFill/>
                    <a:ln>
                      <a:noFill/>
                    </a:ln>
                  </pic:spPr>
                </pic:pic>
              </a:graphicData>
            </a:graphic>
          </wp:inline>
        </w:drawing>
      </w:r>
    </w:p>
    <w:p w14:paraId="27747AD1" w14:textId="5FF493DA" w:rsidR="00AC32CF" w:rsidRDefault="00AC32CF">
      <w:pPr>
        <w:spacing w:after="0"/>
      </w:pPr>
      <w:r>
        <w:br w:type="page"/>
      </w:r>
    </w:p>
    <w:p w14:paraId="366D1E58" w14:textId="10B22DE4" w:rsidR="00B70C25" w:rsidRDefault="00B70C25" w:rsidP="00B70C25">
      <w:pPr>
        <w:pStyle w:val="Overskrift2"/>
      </w:pPr>
      <w:bookmarkStart w:id="13" w:name="_Toc128727609"/>
      <w:r>
        <w:lastRenderedPageBreak/>
        <w:t> </w:t>
      </w:r>
      <w:r>
        <w:t xml:space="preserve">5. Sidste </w:t>
      </w:r>
      <w:r w:rsidR="00C72C7D">
        <w:t>å</w:t>
      </w:r>
      <w:r>
        <w:t>rs befolkningsprognose sammenlignet med ny befolkningsprognose</w:t>
      </w:r>
      <w:bookmarkEnd w:id="13"/>
    </w:p>
    <w:p w14:paraId="1677050D" w14:textId="10CF783D" w:rsidR="00B70C25" w:rsidRPr="00DE5B71" w:rsidRDefault="00B70C25" w:rsidP="00B70C25">
      <w:r w:rsidRPr="00DE5B71">
        <w:t>I forhold til befolkningsprognosen for 202</w:t>
      </w:r>
      <w:r w:rsidR="00DD04BC" w:rsidRPr="00DE5B71">
        <w:t>2</w:t>
      </w:r>
      <w:r w:rsidRPr="00DE5B71">
        <w:t>, som blev udarbejdet i februar 202</w:t>
      </w:r>
      <w:r w:rsidR="00DD04BC" w:rsidRPr="00DE5B71">
        <w:t>2</w:t>
      </w:r>
      <w:r w:rsidRPr="00DE5B71">
        <w:t>, ligger befolkningstallet i den nye befolkningsprognose højere, i perioden frem til 20</w:t>
      </w:r>
      <w:r w:rsidR="00DD04BC" w:rsidRPr="00DE5B71">
        <w:t>28</w:t>
      </w:r>
      <w:r w:rsidRPr="00DE5B71">
        <w:t>,</w:t>
      </w:r>
      <w:r w:rsidR="00DD04BC" w:rsidRPr="00DE5B71">
        <w:t xml:space="preserve"> hvorefter det det ligger lavere frem til slutningen af perioden som følge af en lav Boligprognose fra 2028</w:t>
      </w:r>
      <w:r w:rsidRPr="00DE5B71">
        <w:t xml:space="preserve"> jf. figur 12. </w:t>
      </w:r>
    </w:p>
    <w:p w14:paraId="587F5916" w14:textId="77777777" w:rsidR="00B70C25" w:rsidRPr="00DE5B71" w:rsidRDefault="00B70C25" w:rsidP="00B70C25">
      <w:r w:rsidRPr="00DE5B71">
        <w:t>Det skyldes primært følgende faktorer:</w:t>
      </w:r>
    </w:p>
    <w:p w14:paraId="28898FAA" w14:textId="19CBBC24" w:rsidR="00B70C25" w:rsidRPr="00C9680A" w:rsidRDefault="00B70C25" w:rsidP="00B70C25">
      <w:r w:rsidRPr="00C9680A">
        <w:t>•</w:t>
      </w:r>
      <w:r w:rsidR="00DE5B71" w:rsidRPr="00C9680A">
        <w:t xml:space="preserve"> </w:t>
      </w:r>
      <w:r w:rsidRPr="00C9680A">
        <w:t xml:space="preserve">Højere udgangspunkt – vi var </w:t>
      </w:r>
      <w:r w:rsidR="00C9680A" w:rsidRPr="00C9680A">
        <w:t>75</w:t>
      </w:r>
      <w:r w:rsidRPr="00C9680A">
        <w:t xml:space="preserve"> borgere flere end forventet pr. 1.1.202</w:t>
      </w:r>
      <w:r w:rsidR="00C9680A" w:rsidRPr="00C9680A">
        <w:t>3</w:t>
      </w:r>
    </w:p>
    <w:p w14:paraId="40592B19" w14:textId="1F2428B3" w:rsidR="00B70C25" w:rsidRPr="00C9680A" w:rsidRDefault="00B70C25" w:rsidP="00B70C25">
      <w:r w:rsidRPr="00C9680A">
        <w:t>•</w:t>
      </w:r>
      <w:r w:rsidR="00DE5B71" w:rsidRPr="00C9680A">
        <w:t xml:space="preserve"> </w:t>
      </w:r>
      <w:r w:rsidRPr="00C9680A">
        <w:t xml:space="preserve">Opdateringen af boligprognosen, dvs. forventningen til, i hvilke år de nye boliger bliver indflyttet. </w:t>
      </w:r>
    </w:p>
    <w:p w14:paraId="37D73CB8" w14:textId="25E2146D" w:rsidR="00B70C25" w:rsidRPr="00C9680A" w:rsidRDefault="00B70C25" w:rsidP="00B70C25">
      <w:r w:rsidRPr="00C9680A">
        <w:t>•</w:t>
      </w:r>
      <w:r w:rsidR="00DE5B71" w:rsidRPr="00C9680A">
        <w:t xml:space="preserve"> </w:t>
      </w:r>
      <w:r w:rsidRPr="00C9680A">
        <w:t>På baggrund af de nyeste indflytningsdata i nybyggede boliger på Flyvestationen, er der i prognosen indlagt en forventning om, at en højere andel af kommende tilflyttere til dette område, kommer fra andre kommuner end fra interne flytninger.</w:t>
      </w:r>
    </w:p>
    <w:p w14:paraId="57412221" w14:textId="4C1D67CE" w:rsidR="00B70C25" w:rsidRPr="00C9680A" w:rsidRDefault="00B70C25" w:rsidP="00B70C25">
      <w:r w:rsidRPr="00C9680A">
        <w:t>•</w:t>
      </w:r>
      <w:r w:rsidR="00DE5B71" w:rsidRPr="00C9680A">
        <w:t xml:space="preserve"> </w:t>
      </w:r>
      <w:r w:rsidRPr="00C9680A">
        <w:t>På baggrund af de sidste års flyttemønstre og udvikling i befolkningen forventer prognosen en udtynding i de førstkommende år, hvorefter der forventes en fortætning.</w:t>
      </w:r>
    </w:p>
    <w:p w14:paraId="0BA9C031" w14:textId="681BCDE7" w:rsidR="00B70C25" w:rsidRPr="0044755B" w:rsidRDefault="00DD04BC" w:rsidP="00B70C25">
      <w:pPr>
        <w:rPr>
          <w:color w:val="FF0000"/>
        </w:rPr>
      </w:pPr>
      <w:r>
        <w:rPr>
          <w:noProof/>
        </w:rPr>
        <mc:AlternateContent>
          <mc:Choice Requires="wps">
            <w:drawing>
              <wp:anchor distT="0" distB="0" distL="114300" distR="114300" simplePos="0" relativeHeight="251679744" behindDoc="1" locked="0" layoutInCell="1" allowOverlap="1" wp14:anchorId="48CAB654" wp14:editId="24AC1D44">
                <wp:simplePos x="0" y="0"/>
                <wp:positionH relativeFrom="column">
                  <wp:posOffset>-156269</wp:posOffset>
                </wp:positionH>
                <wp:positionV relativeFrom="paragraph">
                  <wp:posOffset>194945</wp:posOffset>
                </wp:positionV>
                <wp:extent cx="5368925" cy="148590"/>
                <wp:effectExtent l="0" t="0" r="3175" b="3810"/>
                <wp:wrapTight wrapText="bothSides">
                  <wp:wrapPolygon edited="0">
                    <wp:start x="0" y="0"/>
                    <wp:lineTo x="0" y="19385"/>
                    <wp:lineTo x="21536" y="19385"/>
                    <wp:lineTo x="21536" y="0"/>
                    <wp:lineTo x="0" y="0"/>
                  </wp:wrapPolygon>
                </wp:wrapTight>
                <wp:docPr id="32" name="Tekstfelt 32"/>
                <wp:cNvGraphicFramePr/>
                <a:graphic xmlns:a="http://schemas.openxmlformats.org/drawingml/2006/main">
                  <a:graphicData uri="http://schemas.microsoft.com/office/word/2010/wordprocessingShape">
                    <wps:wsp>
                      <wps:cNvSpPr txBox="1"/>
                      <wps:spPr>
                        <a:xfrm>
                          <a:off x="0" y="0"/>
                          <a:ext cx="5368925" cy="148590"/>
                        </a:xfrm>
                        <a:prstGeom prst="rect">
                          <a:avLst/>
                        </a:prstGeom>
                        <a:solidFill>
                          <a:prstClr val="white"/>
                        </a:solidFill>
                        <a:ln>
                          <a:noFill/>
                        </a:ln>
                      </wps:spPr>
                      <wps:txbx>
                        <w:txbxContent>
                          <w:p w14:paraId="032C3CE0" w14:textId="032D3A18" w:rsidR="00DD04BC" w:rsidRPr="00FB5553" w:rsidRDefault="00DD04BC" w:rsidP="00DD04BC">
                            <w:pPr>
                              <w:pStyle w:val="Billedtekst"/>
                              <w:rPr>
                                <w:noProof/>
                                <w:color w:val="FF0000"/>
                              </w:rPr>
                            </w:pPr>
                            <w:r>
                              <w:t xml:space="preserve">Figur </w:t>
                            </w:r>
                            <w:r w:rsidR="00EF70B2">
                              <w:fldChar w:fldCharType="begin"/>
                            </w:r>
                            <w:r w:rsidR="00EF70B2">
                              <w:instrText xml:space="preserve"> STYLEREF 1 \s </w:instrText>
                            </w:r>
                            <w:r w:rsidR="00EF70B2">
                              <w:fldChar w:fldCharType="separate"/>
                            </w:r>
                            <w:r w:rsidR="00E12F95">
                              <w:rPr>
                                <w:noProof/>
                              </w:rPr>
                              <w:t>1</w:t>
                            </w:r>
                            <w:r w:rsidR="00EF70B2">
                              <w:rPr>
                                <w:noProof/>
                              </w:rPr>
                              <w:fldChar w:fldCharType="end"/>
                            </w:r>
                            <w:r w:rsidR="00E12F95">
                              <w:t>.</w:t>
                            </w:r>
                            <w:r w:rsidR="00EF70B2">
                              <w:fldChar w:fldCharType="begin"/>
                            </w:r>
                            <w:r w:rsidR="00EF70B2">
                              <w:instrText xml:space="preserve"> SEQ Figur \* ARABIC \s 1 </w:instrText>
                            </w:r>
                            <w:r w:rsidR="00EF70B2">
                              <w:fldChar w:fldCharType="separate"/>
                            </w:r>
                            <w:r w:rsidR="00E12F95">
                              <w:rPr>
                                <w:noProof/>
                              </w:rPr>
                              <w:t>11</w:t>
                            </w:r>
                            <w:r w:rsidR="00EF70B2">
                              <w:rPr>
                                <w:noProof/>
                              </w:rPr>
                              <w:fldChar w:fldCharType="end"/>
                            </w:r>
                            <w:r>
                              <w:t xml:space="preserve"> </w:t>
                            </w:r>
                            <w:r w:rsidRPr="00EC5562">
                              <w:t>Sammenligning af Befolkningsprognose fra februar 2022 og februar 2023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AB654" id="Tekstfelt 32" o:spid="_x0000_s1031" type="#_x0000_t202" style="position:absolute;margin-left:-12.3pt;margin-top:15.35pt;width:422.75pt;height:11.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" stroked="f">
                <v:textbox inset="0,0,0,0">
                  <w:txbxContent>
                    <w:p w14:paraId="032C3CE0" w14:textId="032D3A18" w:rsidR="00DD04BC" w:rsidRPr="00FB5553" w:rsidRDefault="00DD04BC" w:rsidP="00DD04BC">
                      <w:pPr>
                        <w:pStyle w:val="Billedtekst"/>
                        <w:rPr>
                          <w:noProof/>
                          <w:color w:val="FF0000"/>
                        </w:rPr>
                      </w:pPr>
                      <w:r>
                        <w:t xml:space="preserve">Figur </w:t>
                      </w:r>
                      <w:r w:rsidR="00EF70B2">
                        <w:fldChar w:fldCharType="begin"/>
                      </w:r>
                      <w:r w:rsidR="00EF70B2">
                        <w:instrText xml:space="preserve"> STYLEREF 1 \s </w:instrText>
                      </w:r>
                      <w:r w:rsidR="00EF70B2">
                        <w:fldChar w:fldCharType="separate"/>
                      </w:r>
                      <w:r w:rsidR="00E12F95">
                        <w:rPr>
                          <w:noProof/>
                        </w:rPr>
                        <w:t>1</w:t>
                      </w:r>
                      <w:r w:rsidR="00EF70B2">
                        <w:rPr>
                          <w:noProof/>
                        </w:rPr>
                        <w:fldChar w:fldCharType="end"/>
                      </w:r>
                      <w:r w:rsidR="00E12F95">
                        <w:t>.</w:t>
                      </w:r>
                      <w:r w:rsidR="00EF70B2">
                        <w:fldChar w:fldCharType="begin"/>
                      </w:r>
                      <w:r w:rsidR="00EF70B2">
                        <w:instrText xml:space="preserve"> SEQ Figur \* ARABIC \s 1 </w:instrText>
                      </w:r>
                      <w:r w:rsidR="00EF70B2">
                        <w:fldChar w:fldCharType="separate"/>
                      </w:r>
                      <w:r w:rsidR="00E12F95">
                        <w:rPr>
                          <w:noProof/>
                        </w:rPr>
                        <w:t>11</w:t>
                      </w:r>
                      <w:r w:rsidR="00EF70B2">
                        <w:rPr>
                          <w:noProof/>
                        </w:rPr>
                        <w:fldChar w:fldCharType="end"/>
                      </w:r>
                      <w:r>
                        <w:t xml:space="preserve"> </w:t>
                      </w:r>
                      <w:r w:rsidRPr="00EC5562">
                        <w:t>Sammenligning af Befolkningsprognose fra februar 2022 og februar 2023</w:t>
                      </w:r>
                    </w:p>
                  </w:txbxContent>
                </v:textbox>
                <w10:wrap type="tight"/>
              </v:shape>
            </w:pict>
          </mc:Fallback>
        </mc:AlternateContent>
      </w:r>
      <w:r>
        <w:rPr>
          <w:noProof/>
          <w:color w:val="FF0000"/>
        </w:rPr>
        <w:drawing>
          <wp:anchor distT="0" distB="0" distL="114300" distR="114300" simplePos="0" relativeHeight="251677696" behindDoc="1" locked="0" layoutInCell="1" allowOverlap="1" wp14:anchorId="7ED653D4" wp14:editId="3A230AF6">
            <wp:simplePos x="0" y="0"/>
            <wp:positionH relativeFrom="column">
              <wp:posOffset>-326435</wp:posOffset>
            </wp:positionH>
            <wp:positionV relativeFrom="paragraph">
              <wp:posOffset>340877</wp:posOffset>
            </wp:positionV>
            <wp:extent cx="6203315" cy="2271395"/>
            <wp:effectExtent l="0" t="0" r="6985" b="0"/>
            <wp:wrapTight wrapText="bothSides">
              <wp:wrapPolygon edited="0">
                <wp:start x="0" y="0"/>
                <wp:lineTo x="0" y="21377"/>
                <wp:lineTo x="21558" y="21377"/>
                <wp:lineTo x="21558" y="0"/>
                <wp:lineTo x="0" y="0"/>
              </wp:wrapPolygon>
            </wp:wrapTight>
            <wp:docPr id="31" name="Bille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03315" cy="2271395"/>
                    </a:xfrm>
                    <a:prstGeom prst="rect">
                      <a:avLst/>
                    </a:prstGeom>
                    <a:noFill/>
                  </pic:spPr>
                </pic:pic>
              </a:graphicData>
            </a:graphic>
          </wp:anchor>
        </w:drawing>
      </w:r>
    </w:p>
    <w:p w14:paraId="0A3EC1FD" w14:textId="1681F6FA" w:rsidR="00B70C25" w:rsidRDefault="00B70C25" w:rsidP="00B70C25">
      <w:pPr>
        <w:rPr>
          <w:color w:val="FF0000"/>
        </w:rPr>
      </w:pPr>
      <w:r w:rsidRPr="0044755B">
        <w:rPr>
          <w:color w:val="FF0000"/>
        </w:rPr>
        <w:t xml:space="preserve"> </w:t>
      </w:r>
    </w:p>
    <w:p w14:paraId="285068AB" w14:textId="2FCC2A36" w:rsidR="00DD04BC" w:rsidRDefault="00DD04BC" w:rsidP="00B70C25">
      <w:pPr>
        <w:rPr>
          <w:color w:val="FF0000"/>
        </w:rPr>
      </w:pPr>
    </w:p>
    <w:p w14:paraId="6013482D" w14:textId="5390033E" w:rsidR="00B70C25" w:rsidRPr="0004379E" w:rsidRDefault="00B70C25" w:rsidP="00B70C25">
      <w:r w:rsidRPr="0004379E">
        <w:t xml:space="preserve">Tabel 10 viser forskellen i forventningen til antal borgere i Budgetperioden fra 2022 til 2025 i dette års befolkningsprognose og i sidste års befolkningsprognose. Den nye prognose forventer </w:t>
      </w:r>
      <w:r w:rsidR="0004379E" w:rsidRPr="0004379E">
        <w:t>157</w:t>
      </w:r>
      <w:r w:rsidRPr="0004379E">
        <w:t xml:space="preserve"> flere borgere pr. 1. januar 202</w:t>
      </w:r>
      <w:r w:rsidR="0004379E" w:rsidRPr="0004379E">
        <w:t>4</w:t>
      </w:r>
      <w:r w:rsidRPr="0004379E">
        <w:t xml:space="preserve"> end befolkningsprognose</w:t>
      </w:r>
      <w:r w:rsidR="00DA1AF5">
        <w:t>n</w:t>
      </w:r>
      <w:r w:rsidRPr="0004379E">
        <w:t xml:space="preserve"> fra februar 202</w:t>
      </w:r>
      <w:r w:rsidR="0004379E" w:rsidRPr="0004379E">
        <w:t>2</w:t>
      </w:r>
      <w:r w:rsidRPr="0004379E">
        <w:t>.</w:t>
      </w:r>
    </w:p>
    <w:tbl>
      <w:tblPr>
        <w:tblW w:w="8220" w:type="dxa"/>
        <w:tblCellMar>
          <w:left w:w="70" w:type="dxa"/>
          <w:right w:w="70" w:type="dxa"/>
        </w:tblCellMar>
        <w:tblLook w:val="04A0" w:firstRow="1" w:lastRow="0" w:firstColumn="1" w:lastColumn="0" w:noHBand="0" w:noVBand="1"/>
      </w:tblPr>
      <w:tblGrid>
        <w:gridCol w:w="4120"/>
        <w:gridCol w:w="1220"/>
        <w:gridCol w:w="960"/>
        <w:gridCol w:w="960"/>
        <w:gridCol w:w="960"/>
      </w:tblGrid>
      <w:tr w:rsidR="00C24752" w:rsidRPr="00C24752" w14:paraId="2FA2B5AC" w14:textId="77777777" w:rsidTr="00C24752">
        <w:trPr>
          <w:trHeight w:val="300"/>
        </w:trPr>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A5BEF" w14:textId="77777777" w:rsidR="00C24752" w:rsidRPr="00C24752" w:rsidRDefault="00C24752" w:rsidP="00C24752">
            <w:pPr>
              <w:spacing w:after="0" w:line="240" w:lineRule="auto"/>
              <w:rPr>
                <w:rFonts w:ascii="Calibri" w:eastAsia="Times New Roman" w:hAnsi="Calibri" w:cs="Calibri"/>
                <w:color w:val="000000"/>
                <w:lang w:eastAsia="da-DK"/>
              </w:rPr>
            </w:pPr>
            <w:r w:rsidRPr="00C24752">
              <w:rPr>
                <w:rFonts w:ascii="Calibri" w:eastAsia="Times New Roman" w:hAnsi="Calibri" w:cs="Calibri"/>
                <w:color w:val="000000"/>
                <w:lang w:eastAsia="da-DK"/>
              </w:rPr>
              <w:t>Forventning pr. 1. januar</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985AF8D" w14:textId="77777777" w:rsidR="00C24752" w:rsidRPr="00C24752" w:rsidRDefault="00C24752" w:rsidP="00C24752">
            <w:pPr>
              <w:spacing w:after="0" w:line="240" w:lineRule="auto"/>
              <w:jc w:val="center"/>
              <w:rPr>
                <w:rFonts w:ascii="Calibri" w:eastAsia="Times New Roman" w:hAnsi="Calibri" w:cs="Calibri"/>
                <w:b/>
                <w:bCs/>
                <w:color w:val="000000"/>
                <w:lang w:eastAsia="da-DK"/>
              </w:rPr>
            </w:pPr>
            <w:r w:rsidRPr="00C24752">
              <w:rPr>
                <w:rFonts w:ascii="Calibri" w:eastAsia="Times New Roman" w:hAnsi="Calibri" w:cs="Calibri"/>
                <w:b/>
                <w:bCs/>
                <w:color w:val="000000"/>
                <w:lang w:eastAsia="da-DK"/>
              </w:rPr>
              <w:t>2024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8AC71E3" w14:textId="77777777" w:rsidR="00C24752" w:rsidRPr="00C24752" w:rsidRDefault="00C24752" w:rsidP="00C24752">
            <w:pPr>
              <w:spacing w:after="0" w:line="240" w:lineRule="auto"/>
              <w:jc w:val="center"/>
              <w:rPr>
                <w:rFonts w:ascii="Calibri" w:eastAsia="Times New Roman" w:hAnsi="Calibri" w:cs="Calibri"/>
                <w:b/>
                <w:bCs/>
                <w:color w:val="000000"/>
                <w:lang w:eastAsia="da-DK"/>
              </w:rPr>
            </w:pPr>
            <w:r w:rsidRPr="00C24752">
              <w:rPr>
                <w:rFonts w:ascii="Calibri" w:eastAsia="Times New Roman" w:hAnsi="Calibri" w:cs="Calibri"/>
                <w:b/>
                <w:bCs/>
                <w:color w:val="000000"/>
                <w:lang w:eastAsia="da-DK"/>
              </w:rPr>
              <w:t>2025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A99FE1D" w14:textId="77777777" w:rsidR="00C24752" w:rsidRPr="00C24752" w:rsidRDefault="00C24752" w:rsidP="00C24752">
            <w:pPr>
              <w:spacing w:after="0" w:line="240" w:lineRule="auto"/>
              <w:jc w:val="center"/>
              <w:rPr>
                <w:rFonts w:ascii="Calibri" w:eastAsia="Times New Roman" w:hAnsi="Calibri" w:cs="Calibri"/>
                <w:b/>
                <w:bCs/>
                <w:color w:val="000000"/>
                <w:lang w:eastAsia="da-DK"/>
              </w:rPr>
            </w:pPr>
            <w:r w:rsidRPr="00C24752">
              <w:rPr>
                <w:rFonts w:ascii="Calibri" w:eastAsia="Times New Roman" w:hAnsi="Calibri" w:cs="Calibri"/>
                <w:b/>
                <w:bCs/>
                <w:color w:val="000000"/>
                <w:lang w:eastAsia="da-DK"/>
              </w:rPr>
              <w:t>2026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0B6608C" w14:textId="77777777" w:rsidR="00C24752" w:rsidRPr="00C24752" w:rsidRDefault="00C24752" w:rsidP="00C24752">
            <w:pPr>
              <w:spacing w:after="0" w:line="240" w:lineRule="auto"/>
              <w:jc w:val="center"/>
              <w:rPr>
                <w:rFonts w:ascii="Calibri" w:eastAsia="Times New Roman" w:hAnsi="Calibri" w:cs="Calibri"/>
                <w:b/>
                <w:bCs/>
                <w:color w:val="000000"/>
                <w:lang w:eastAsia="da-DK"/>
              </w:rPr>
            </w:pPr>
            <w:r w:rsidRPr="00C24752">
              <w:rPr>
                <w:rFonts w:ascii="Calibri" w:eastAsia="Times New Roman" w:hAnsi="Calibri" w:cs="Calibri"/>
                <w:b/>
                <w:bCs/>
                <w:color w:val="000000"/>
                <w:lang w:eastAsia="da-DK"/>
              </w:rPr>
              <w:t>2027</w:t>
            </w:r>
          </w:p>
        </w:tc>
      </w:tr>
      <w:tr w:rsidR="00C24752" w:rsidRPr="00C24752" w14:paraId="4A94DFBC" w14:textId="77777777" w:rsidTr="00C24752">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10206705" w14:textId="77777777" w:rsidR="00C24752" w:rsidRPr="00C24752" w:rsidRDefault="00C24752" w:rsidP="00C24752">
            <w:pPr>
              <w:spacing w:after="0" w:line="240" w:lineRule="auto"/>
              <w:rPr>
                <w:rFonts w:ascii="Calibri" w:eastAsia="Times New Roman" w:hAnsi="Calibri" w:cs="Calibri"/>
                <w:color w:val="000000"/>
                <w:lang w:eastAsia="da-DK"/>
              </w:rPr>
            </w:pPr>
            <w:r w:rsidRPr="00C24752">
              <w:rPr>
                <w:rFonts w:ascii="Calibri" w:eastAsia="Times New Roman" w:hAnsi="Calibri" w:cs="Calibri"/>
                <w:color w:val="000000"/>
                <w:lang w:eastAsia="da-DK"/>
              </w:rPr>
              <w:t>Prognose fra februar 2022</w:t>
            </w:r>
          </w:p>
        </w:tc>
        <w:tc>
          <w:tcPr>
            <w:tcW w:w="1220" w:type="dxa"/>
            <w:tcBorders>
              <w:top w:val="nil"/>
              <w:left w:val="nil"/>
              <w:bottom w:val="single" w:sz="4" w:space="0" w:color="auto"/>
              <w:right w:val="single" w:sz="4" w:space="0" w:color="auto"/>
            </w:tcBorders>
            <w:shd w:val="clear" w:color="auto" w:fill="auto"/>
            <w:noWrap/>
            <w:vAlign w:val="bottom"/>
            <w:hideMark/>
          </w:tcPr>
          <w:p w14:paraId="461CF4FF" w14:textId="77777777" w:rsidR="00C24752" w:rsidRPr="00C24752" w:rsidRDefault="00C24752" w:rsidP="00C24752">
            <w:pPr>
              <w:spacing w:after="0" w:line="240" w:lineRule="auto"/>
              <w:jc w:val="right"/>
              <w:rPr>
                <w:rFonts w:ascii="Calibri" w:eastAsia="Times New Roman" w:hAnsi="Calibri" w:cs="Calibri"/>
                <w:color w:val="000000"/>
                <w:lang w:eastAsia="da-DK"/>
              </w:rPr>
            </w:pPr>
            <w:r w:rsidRPr="00C24752">
              <w:rPr>
                <w:rFonts w:ascii="Calibri" w:eastAsia="Times New Roman" w:hAnsi="Calibri" w:cs="Calibri"/>
                <w:color w:val="000000"/>
                <w:lang w:eastAsia="da-DK"/>
              </w:rPr>
              <w:t>42.238</w:t>
            </w:r>
          </w:p>
        </w:tc>
        <w:tc>
          <w:tcPr>
            <w:tcW w:w="960" w:type="dxa"/>
            <w:tcBorders>
              <w:top w:val="nil"/>
              <w:left w:val="nil"/>
              <w:bottom w:val="single" w:sz="4" w:space="0" w:color="auto"/>
              <w:right w:val="single" w:sz="4" w:space="0" w:color="auto"/>
            </w:tcBorders>
            <w:shd w:val="clear" w:color="auto" w:fill="auto"/>
            <w:noWrap/>
            <w:vAlign w:val="bottom"/>
            <w:hideMark/>
          </w:tcPr>
          <w:p w14:paraId="5FEFADBB" w14:textId="77777777" w:rsidR="00C24752" w:rsidRPr="00C24752" w:rsidRDefault="00C24752" w:rsidP="00C24752">
            <w:pPr>
              <w:spacing w:after="0" w:line="240" w:lineRule="auto"/>
              <w:jc w:val="right"/>
              <w:rPr>
                <w:rFonts w:ascii="Calibri" w:eastAsia="Times New Roman" w:hAnsi="Calibri" w:cs="Calibri"/>
                <w:color w:val="000000"/>
                <w:lang w:eastAsia="da-DK"/>
              </w:rPr>
            </w:pPr>
            <w:r w:rsidRPr="00C24752">
              <w:rPr>
                <w:rFonts w:ascii="Calibri" w:eastAsia="Times New Roman" w:hAnsi="Calibri" w:cs="Calibri"/>
                <w:color w:val="000000"/>
                <w:lang w:eastAsia="da-DK"/>
              </w:rPr>
              <w:t>42.458</w:t>
            </w:r>
          </w:p>
        </w:tc>
        <w:tc>
          <w:tcPr>
            <w:tcW w:w="960" w:type="dxa"/>
            <w:tcBorders>
              <w:top w:val="nil"/>
              <w:left w:val="nil"/>
              <w:bottom w:val="single" w:sz="4" w:space="0" w:color="auto"/>
              <w:right w:val="single" w:sz="4" w:space="0" w:color="auto"/>
            </w:tcBorders>
            <w:shd w:val="clear" w:color="auto" w:fill="auto"/>
            <w:noWrap/>
            <w:vAlign w:val="bottom"/>
            <w:hideMark/>
          </w:tcPr>
          <w:p w14:paraId="08E8C9A3" w14:textId="77777777" w:rsidR="00C24752" w:rsidRPr="00C24752" w:rsidRDefault="00C24752" w:rsidP="00C24752">
            <w:pPr>
              <w:spacing w:after="0" w:line="240" w:lineRule="auto"/>
              <w:jc w:val="right"/>
              <w:rPr>
                <w:rFonts w:ascii="Calibri" w:eastAsia="Times New Roman" w:hAnsi="Calibri" w:cs="Calibri"/>
                <w:color w:val="000000"/>
                <w:lang w:eastAsia="da-DK"/>
              </w:rPr>
            </w:pPr>
            <w:r w:rsidRPr="00C24752">
              <w:rPr>
                <w:rFonts w:ascii="Calibri" w:eastAsia="Times New Roman" w:hAnsi="Calibri" w:cs="Calibri"/>
                <w:color w:val="000000"/>
                <w:lang w:eastAsia="da-DK"/>
              </w:rPr>
              <w:t>42.716</w:t>
            </w:r>
          </w:p>
        </w:tc>
        <w:tc>
          <w:tcPr>
            <w:tcW w:w="960" w:type="dxa"/>
            <w:tcBorders>
              <w:top w:val="nil"/>
              <w:left w:val="nil"/>
              <w:bottom w:val="single" w:sz="4" w:space="0" w:color="auto"/>
              <w:right w:val="single" w:sz="4" w:space="0" w:color="auto"/>
            </w:tcBorders>
            <w:shd w:val="clear" w:color="auto" w:fill="auto"/>
            <w:noWrap/>
            <w:vAlign w:val="bottom"/>
            <w:hideMark/>
          </w:tcPr>
          <w:p w14:paraId="658C1880" w14:textId="77777777" w:rsidR="00C24752" w:rsidRPr="00C24752" w:rsidRDefault="00C24752" w:rsidP="00C24752">
            <w:pPr>
              <w:spacing w:after="0" w:line="240" w:lineRule="auto"/>
              <w:jc w:val="right"/>
              <w:rPr>
                <w:rFonts w:ascii="Calibri" w:eastAsia="Times New Roman" w:hAnsi="Calibri" w:cs="Calibri"/>
                <w:color w:val="000000"/>
                <w:lang w:eastAsia="da-DK"/>
              </w:rPr>
            </w:pPr>
            <w:r w:rsidRPr="00C24752">
              <w:rPr>
                <w:rFonts w:ascii="Calibri" w:eastAsia="Times New Roman" w:hAnsi="Calibri" w:cs="Calibri"/>
                <w:color w:val="000000"/>
                <w:lang w:eastAsia="da-DK"/>
              </w:rPr>
              <w:t>42.863</w:t>
            </w:r>
          </w:p>
        </w:tc>
      </w:tr>
      <w:tr w:rsidR="00C24752" w:rsidRPr="00C24752" w14:paraId="04CA1877" w14:textId="77777777" w:rsidTr="00C24752">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4C580517" w14:textId="77777777" w:rsidR="00C24752" w:rsidRPr="00C24752" w:rsidRDefault="00C24752" w:rsidP="00C24752">
            <w:pPr>
              <w:spacing w:after="0" w:line="240" w:lineRule="auto"/>
              <w:rPr>
                <w:rFonts w:ascii="Calibri" w:eastAsia="Times New Roman" w:hAnsi="Calibri" w:cs="Calibri"/>
                <w:color w:val="000000"/>
                <w:lang w:eastAsia="da-DK"/>
              </w:rPr>
            </w:pPr>
            <w:r w:rsidRPr="00C24752">
              <w:rPr>
                <w:rFonts w:ascii="Calibri" w:eastAsia="Times New Roman" w:hAnsi="Calibri" w:cs="Calibri"/>
                <w:color w:val="000000"/>
                <w:lang w:eastAsia="da-DK"/>
              </w:rPr>
              <w:t>Prognose fra februar 2023</w:t>
            </w:r>
          </w:p>
        </w:tc>
        <w:tc>
          <w:tcPr>
            <w:tcW w:w="1220" w:type="dxa"/>
            <w:tcBorders>
              <w:top w:val="nil"/>
              <w:left w:val="nil"/>
              <w:bottom w:val="single" w:sz="4" w:space="0" w:color="auto"/>
              <w:right w:val="single" w:sz="4" w:space="0" w:color="auto"/>
            </w:tcBorders>
            <w:shd w:val="clear" w:color="auto" w:fill="auto"/>
            <w:noWrap/>
            <w:vAlign w:val="bottom"/>
            <w:hideMark/>
          </w:tcPr>
          <w:p w14:paraId="67C81C5E" w14:textId="77777777" w:rsidR="00C24752" w:rsidRPr="00C24752" w:rsidRDefault="00C24752" w:rsidP="00C24752">
            <w:pPr>
              <w:spacing w:after="0" w:line="240" w:lineRule="auto"/>
              <w:jc w:val="right"/>
              <w:rPr>
                <w:rFonts w:ascii="Calibri" w:eastAsia="Times New Roman" w:hAnsi="Calibri" w:cs="Calibri"/>
                <w:color w:val="000000"/>
                <w:lang w:eastAsia="da-DK"/>
              </w:rPr>
            </w:pPr>
            <w:r w:rsidRPr="00C24752">
              <w:rPr>
                <w:rFonts w:ascii="Calibri" w:eastAsia="Times New Roman" w:hAnsi="Calibri" w:cs="Calibri"/>
                <w:color w:val="000000"/>
                <w:lang w:eastAsia="da-DK"/>
              </w:rPr>
              <w:t>42.395</w:t>
            </w:r>
          </w:p>
        </w:tc>
        <w:tc>
          <w:tcPr>
            <w:tcW w:w="960" w:type="dxa"/>
            <w:tcBorders>
              <w:top w:val="nil"/>
              <w:left w:val="nil"/>
              <w:bottom w:val="single" w:sz="4" w:space="0" w:color="auto"/>
              <w:right w:val="single" w:sz="4" w:space="0" w:color="auto"/>
            </w:tcBorders>
            <w:shd w:val="clear" w:color="auto" w:fill="auto"/>
            <w:noWrap/>
            <w:vAlign w:val="bottom"/>
            <w:hideMark/>
          </w:tcPr>
          <w:p w14:paraId="02F53A43" w14:textId="77777777" w:rsidR="00C24752" w:rsidRPr="00C24752" w:rsidRDefault="00C24752" w:rsidP="00C24752">
            <w:pPr>
              <w:spacing w:after="0" w:line="240" w:lineRule="auto"/>
              <w:jc w:val="right"/>
              <w:rPr>
                <w:rFonts w:ascii="Calibri" w:eastAsia="Times New Roman" w:hAnsi="Calibri" w:cs="Calibri"/>
                <w:color w:val="000000"/>
                <w:lang w:eastAsia="da-DK"/>
              </w:rPr>
            </w:pPr>
            <w:r w:rsidRPr="00C24752">
              <w:rPr>
                <w:rFonts w:ascii="Calibri" w:eastAsia="Times New Roman" w:hAnsi="Calibri" w:cs="Calibri"/>
                <w:color w:val="000000"/>
                <w:lang w:eastAsia="da-DK"/>
              </w:rPr>
              <w:t>42.720</w:t>
            </w:r>
          </w:p>
        </w:tc>
        <w:tc>
          <w:tcPr>
            <w:tcW w:w="960" w:type="dxa"/>
            <w:tcBorders>
              <w:top w:val="nil"/>
              <w:left w:val="nil"/>
              <w:bottom w:val="single" w:sz="4" w:space="0" w:color="auto"/>
              <w:right w:val="single" w:sz="4" w:space="0" w:color="auto"/>
            </w:tcBorders>
            <w:shd w:val="clear" w:color="auto" w:fill="auto"/>
            <w:noWrap/>
            <w:vAlign w:val="bottom"/>
            <w:hideMark/>
          </w:tcPr>
          <w:p w14:paraId="14C8D656" w14:textId="77777777" w:rsidR="00C24752" w:rsidRPr="00C24752" w:rsidRDefault="00C24752" w:rsidP="00C24752">
            <w:pPr>
              <w:spacing w:after="0" w:line="240" w:lineRule="auto"/>
              <w:jc w:val="right"/>
              <w:rPr>
                <w:rFonts w:ascii="Calibri" w:eastAsia="Times New Roman" w:hAnsi="Calibri" w:cs="Calibri"/>
                <w:color w:val="000000"/>
                <w:lang w:eastAsia="da-DK"/>
              </w:rPr>
            </w:pPr>
            <w:r w:rsidRPr="00C24752">
              <w:rPr>
                <w:rFonts w:ascii="Calibri" w:eastAsia="Times New Roman" w:hAnsi="Calibri" w:cs="Calibri"/>
                <w:color w:val="000000"/>
                <w:lang w:eastAsia="da-DK"/>
              </w:rPr>
              <w:t>42.823</w:t>
            </w:r>
          </w:p>
        </w:tc>
        <w:tc>
          <w:tcPr>
            <w:tcW w:w="960" w:type="dxa"/>
            <w:tcBorders>
              <w:top w:val="nil"/>
              <w:left w:val="nil"/>
              <w:bottom w:val="single" w:sz="4" w:space="0" w:color="auto"/>
              <w:right w:val="single" w:sz="4" w:space="0" w:color="auto"/>
            </w:tcBorders>
            <w:shd w:val="clear" w:color="auto" w:fill="auto"/>
            <w:noWrap/>
            <w:vAlign w:val="bottom"/>
            <w:hideMark/>
          </w:tcPr>
          <w:p w14:paraId="77D36B58" w14:textId="77777777" w:rsidR="00C24752" w:rsidRPr="00C24752" w:rsidRDefault="00C24752" w:rsidP="00C24752">
            <w:pPr>
              <w:spacing w:after="0" w:line="240" w:lineRule="auto"/>
              <w:jc w:val="right"/>
              <w:rPr>
                <w:rFonts w:ascii="Calibri" w:eastAsia="Times New Roman" w:hAnsi="Calibri" w:cs="Calibri"/>
                <w:color w:val="000000"/>
                <w:lang w:eastAsia="da-DK"/>
              </w:rPr>
            </w:pPr>
            <w:r w:rsidRPr="00C24752">
              <w:rPr>
                <w:rFonts w:ascii="Calibri" w:eastAsia="Times New Roman" w:hAnsi="Calibri" w:cs="Calibri"/>
                <w:color w:val="000000"/>
                <w:lang w:eastAsia="da-DK"/>
              </w:rPr>
              <w:t>42.926</w:t>
            </w:r>
          </w:p>
        </w:tc>
      </w:tr>
      <w:tr w:rsidR="00C24752" w:rsidRPr="00C24752" w14:paraId="2831999A" w14:textId="77777777" w:rsidTr="00C24752">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58194CB2" w14:textId="77777777" w:rsidR="00C24752" w:rsidRPr="00C24752" w:rsidRDefault="00C24752" w:rsidP="00C24752">
            <w:pPr>
              <w:spacing w:after="0" w:line="240" w:lineRule="auto"/>
              <w:rPr>
                <w:rFonts w:ascii="Calibri" w:eastAsia="Times New Roman" w:hAnsi="Calibri" w:cs="Calibri"/>
                <w:color w:val="000000"/>
                <w:lang w:eastAsia="da-DK"/>
              </w:rPr>
            </w:pPr>
            <w:r w:rsidRPr="00C24752">
              <w:rPr>
                <w:rFonts w:ascii="Calibri" w:eastAsia="Times New Roman" w:hAnsi="Calibri" w:cs="Calibri"/>
                <w:color w:val="000000"/>
                <w:lang w:eastAsia="da-DK"/>
              </w:rPr>
              <w:t xml:space="preserve">Forskel på </w:t>
            </w:r>
            <w:proofErr w:type="spellStart"/>
            <w:r w:rsidRPr="00C24752">
              <w:rPr>
                <w:rFonts w:ascii="Calibri" w:eastAsia="Times New Roman" w:hAnsi="Calibri" w:cs="Calibri"/>
                <w:color w:val="000000"/>
                <w:lang w:eastAsia="da-DK"/>
              </w:rPr>
              <w:t>boligprog</w:t>
            </w:r>
            <w:proofErr w:type="spellEnd"/>
            <w:r w:rsidRPr="00C24752">
              <w:rPr>
                <w:rFonts w:ascii="Calibri" w:eastAsia="Times New Roman" w:hAnsi="Calibri" w:cs="Calibri"/>
                <w:color w:val="000000"/>
                <w:lang w:eastAsia="da-DK"/>
              </w:rPr>
              <w:t xml:space="preserve">. 2022 og </w:t>
            </w:r>
            <w:proofErr w:type="spellStart"/>
            <w:r w:rsidRPr="00C24752">
              <w:rPr>
                <w:rFonts w:ascii="Calibri" w:eastAsia="Times New Roman" w:hAnsi="Calibri" w:cs="Calibri"/>
                <w:color w:val="000000"/>
                <w:lang w:eastAsia="da-DK"/>
              </w:rPr>
              <w:t>prog</w:t>
            </w:r>
            <w:proofErr w:type="spellEnd"/>
            <w:r w:rsidRPr="00C24752">
              <w:rPr>
                <w:rFonts w:ascii="Calibri" w:eastAsia="Times New Roman" w:hAnsi="Calibri" w:cs="Calibri"/>
                <w:color w:val="000000"/>
                <w:lang w:eastAsia="da-DK"/>
              </w:rPr>
              <w:t>. 2023</w:t>
            </w:r>
          </w:p>
        </w:tc>
        <w:tc>
          <w:tcPr>
            <w:tcW w:w="1220" w:type="dxa"/>
            <w:tcBorders>
              <w:top w:val="nil"/>
              <w:left w:val="nil"/>
              <w:bottom w:val="single" w:sz="4" w:space="0" w:color="auto"/>
              <w:right w:val="single" w:sz="4" w:space="0" w:color="auto"/>
            </w:tcBorders>
            <w:shd w:val="clear" w:color="auto" w:fill="auto"/>
            <w:noWrap/>
            <w:vAlign w:val="bottom"/>
            <w:hideMark/>
          </w:tcPr>
          <w:p w14:paraId="5DA01CBB" w14:textId="77777777" w:rsidR="00C24752" w:rsidRPr="00C24752" w:rsidRDefault="00C24752" w:rsidP="00C24752">
            <w:pPr>
              <w:spacing w:after="0" w:line="240" w:lineRule="auto"/>
              <w:jc w:val="right"/>
              <w:rPr>
                <w:rFonts w:ascii="Calibri" w:eastAsia="Times New Roman" w:hAnsi="Calibri" w:cs="Calibri"/>
                <w:color w:val="000000"/>
                <w:lang w:eastAsia="da-DK"/>
              </w:rPr>
            </w:pPr>
            <w:r w:rsidRPr="00C24752">
              <w:rPr>
                <w:rFonts w:ascii="Calibri" w:eastAsia="Times New Roman" w:hAnsi="Calibri" w:cs="Calibri"/>
                <w:color w:val="000000"/>
                <w:lang w:eastAsia="da-DK"/>
              </w:rPr>
              <w:t>157</w:t>
            </w:r>
          </w:p>
        </w:tc>
        <w:tc>
          <w:tcPr>
            <w:tcW w:w="960" w:type="dxa"/>
            <w:tcBorders>
              <w:top w:val="nil"/>
              <w:left w:val="nil"/>
              <w:bottom w:val="single" w:sz="4" w:space="0" w:color="auto"/>
              <w:right w:val="single" w:sz="4" w:space="0" w:color="auto"/>
            </w:tcBorders>
            <w:shd w:val="clear" w:color="auto" w:fill="auto"/>
            <w:noWrap/>
            <w:vAlign w:val="bottom"/>
            <w:hideMark/>
          </w:tcPr>
          <w:p w14:paraId="627B2A7E" w14:textId="77777777" w:rsidR="00C24752" w:rsidRPr="00C24752" w:rsidRDefault="00C24752" w:rsidP="00C24752">
            <w:pPr>
              <w:spacing w:after="0" w:line="240" w:lineRule="auto"/>
              <w:jc w:val="right"/>
              <w:rPr>
                <w:rFonts w:ascii="Calibri" w:eastAsia="Times New Roman" w:hAnsi="Calibri" w:cs="Calibri"/>
                <w:color w:val="000000"/>
                <w:lang w:eastAsia="da-DK"/>
              </w:rPr>
            </w:pPr>
            <w:r w:rsidRPr="00C24752">
              <w:rPr>
                <w:rFonts w:ascii="Calibri" w:eastAsia="Times New Roman" w:hAnsi="Calibri" w:cs="Calibri"/>
                <w:color w:val="000000"/>
                <w:lang w:eastAsia="da-DK"/>
              </w:rPr>
              <w:t>262</w:t>
            </w:r>
          </w:p>
        </w:tc>
        <w:tc>
          <w:tcPr>
            <w:tcW w:w="960" w:type="dxa"/>
            <w:tcBorders>
              <w:top w:val="nil"/>
              <w:left w:val="nil"/>
              <w:bottom w:val="single" w:sz="4" w:space="0" w:color="auto"/>
              <w:right w:val="single" w:sz="4" w:space="0" w:color="auto"/>
            </w:tcBorders>
            <w:shd w:val="clear" w:color="auto" w:fill="auto"/>
            <w:noWrap/>
            <w:vAlign w:val="bottom"/>
            <w:hideMark/>
          </w:tcPr>
          <w:p w14:paraId="2A1A0794" w14:textId="77777777" w:rsidR="00C24752" w:rsidRPr="00C24752" w:rsidRDefault="00C24752" w:rsidP="00C24752">
            <w:pPr>
              <w:spacing w:after="0" w:line="240" w:lineRule="auto"/>
              <w:jc w:val="right"/>
              <w:rPr>
                <w:rFonts w:ascii="Calibri" w:eastAsia="Times New Roman" w:hAnsi="Calibri" w:cs="Calibri"/>
                <w:color w:val="000000"/>
                <w:lang w:eastAsia="da-DK"/>
              </w:rPr>
            </w:pPr>
            <w:r w:rsidRPr="00C24752">
              <w:rPr>
                <w:rFonts w:ascii="Calibri" w:eastAsia="Times New Roman" w:hAnsi="Calibri" w:cs="Calibri"/>
                <w:color w:val="000000"/>
                <w:lang w:eastAsia="da-DK"/>
              </w:rPr>
              <w:t>107</w:t>
            </w:r>
          </w:p>
        </w:tc>
        <w:tc>
          <w:tcPr>
            <w:tcW w:w="960" w:type="dxa"/>
            <w:tcBorders>
              <w:top w:val="nil"/>
              <w:left w:val="nil"/>
              <w:bottom w:val="single" w:sz="4" w:space="0" w:color="auto"/>
              <w:right w:val="single" w:sz="4" w:space="0" w:color="auto"/>
            </w:tcBorders>
            <w:shd w:val="clear" w:color="auto" w:fill="auto"/>
            <w:noWrap/>
            <w:vAlign w:val="bottom"/>
            <w:hideMark/>
          </w:tcPr>
          <w:p w14:paraId="43A19082" w14:textId="77777777" w:rsidR="00C24752" w:rsidRPr="00C24752" w:rsidRDefault="00C24752" w:rsidP="00C24752">
            <w:pPr>
              <w:spacing w:after="0" w:line="240" w:lineRule="auto"/>
              <w:jc w:val="right"/>
              <w:rPr>
                <w:rFonts w:ascii="Calibri" w:eastAsia="Times New Roman" w:hAnsi="Calibri" w:cs="Calibri"/>
                <w:color w:val="000000"/>
                <w:lang w:eastAsia="da-DK"/>
              </w:rPr>
            </w:pPr>
            <w:r w:rsidRPr="00C24752">
              <w:rPr>
                <w:rFonts w:ascii="Calibri" w:eastAsia="Times New Roman" w:hAnsi="Calibri" w:cs="Calibri"/>
                <w:color w:val="000000"/>
                <w:lang w:eastAsia="da-DK"/>
              </w:rPr>
              <w:t>63</w:t>
            </w:r>
          </w:p>
        </w:tc>
      </w:tr>
    </w:tbl>
    <w:p w14:paraId="5EC4D2D8" w14:textId="4B0177B8" w:rsidR="00B70C25" w:rsidRDefault="00B70C25" w:rsidP="00B70C25">
      <w:pPr>
        <w:rPr>
          <w:color w:val="FF0000"/>
        </w:rPr>
      </w:pPr>
    </w:p>
    <w:p w14:paraId="5F87BAD9" w14:textId="67A97FF6" w:rsidR="0004379E" w:rsidRPr="0004379E" w:rsidRDefault="0004379E" w:rsidP="0004379E">
      <w:r w:rsidRPr="0004379E">
        <w:t xml:space="preserve">Nedenstående tabel 1.10 viser forskellen på de to befolkningsprognoser fordelt på aldersgrupper for de kommende år. </w:t>
      </w:r>
    </w:p>
    <w:p w14:paraId="125AA656" w14:textId="3AABF893" w:rsidR="00C24752" w:rsidRDefault="00C24752" w:rsidP="00B70C25">
      <w:pPr>
        <w:rPr>
          <w:color w:val="FF0000"/>
        </w:rPr>
      </w:pPr>
    </w:p>
    <w:p w14:paraId="1E746ED0" w14:textId="2E3E45E2" w:rsidR="0004379E" w:rsidRDefault="0004379E" w:rsidP="0004379E">
      <w:pPr>
        <w:pStyle w:val="Billedtekst"/>
        <w:keepNext/>
      </w:pPr>
      <w:r>
        <w:t xml:space="preserve">Tabel </w:t>
      </w:r>
      <w:r w:rsidR="00EF70B2">
        <w:fldChar w:fldCharType="begin"/>
      </w:r>
      <w:r w:rsidR="00EF70B2">
        <w:instrText xml:space="preserve"> STYLEREF 1 \s </w:instrText>
      </w:r>
      <w:r w:rsidR="00EF70B2">
        <w:fldChar w:fldCharType="separate"/>
      </w:r>
      <w:r>
        <w:rPr>
          <w:noProof/>
        </w:rPr>
        <w:t>1</w:t>
      </w:r>
      <w:r w:rsidR="00EF70B2">
        <w:rPr>
          <w:noProof/>
        </w:rPr>
        <w:fldChar w:fldCharType="end"/>
      </w:r>
      <w:r>
        <w:t>.</w:t>
      </w:r>
      <w:r w:rsidR="00EF70B2">
        <w:fldChar w:fldCharType="begin"/>
      </w:r>
      <w:r w:rsidR="00EF70B2">
        <w:instrText xml:space="preserve"> SEQ Tabel \* ARABIC \s 1 </w:instrText>
      </w:r>
      <w:r w:rsidR="00EF70B2">
        <w:fldChar w:fldCharType="separate"/>
      </w:r>
      <w:r>
        <w:rPr>
          <w:noProof/>
        </w:rPr>
        <w:t>10</w:t>
      </w:r>
      <w:r w:rsidR="00EF70B2">
        <w:rPr>
          <w:noProof/>
        </w:rPr>
        <w:fldChar w:fldCharType="end"/>
      </w:r>
      <w:r>
        <w:t xml:space="preserve"> </w:t>
      </w:r>
      <w:r w:rsidRPr="00F35495">
        <w:t>Forskel på prognosen fra 2022 og 2023 pr. 1.1, for hhv. år 2024, 2025, 2026 og 2027</w:t>
      </w:r>
    </w:p>
    <w:p w14:paraId="726BF63E" w14:textId="7C97A05F" w:rsidR="00C24752" w:rsidRPr="0044755B" w:rsidRDefault="0004379E" w:rsidP="00B70C25">
      <w:pPr>
        <w:rPr>
          <w:color w:val="FF0000"/>
        </w:rPr>
      </w:pPr>
      <w:r w:rsidRPr="0004379E">
        <w:rPr>
          <w:noProof/>
        </w:rPr>
        <w:drawing>
          <wp:inline distT="0" distB="0" distL="0" distR="0" wp14:anchorId="782EB85D" wp14:editId="4C6E4EDA">
            <wp:extent cx="5669915" cy="1258570"/>
            <wp:effectExtent l="0" t="0" r="6985" b="0"/>
            <wp:docPr id="33" name="Billed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69915" cy="1258570"/>
                    </a:xfrm>
                    <a:prstGeom prst="rect">
                      <a:avLst/>
                    </a:prstGeom>
                    <a:noFill/>
                    <a:ln>
                      <a:noFill/>
                    </a:ln>
                  </pic:spPr>
                </pic:pic>
              </a:graphicData>
            </a:graphic>
          </wp:inline>
        </w:drawing>
      </w:r>
    </w:p>
    <w:p w14:paraId="3BF82E53" w14:textId="370B005E" w:rsidR="00B70C25" w:rsidRDefault="00B70C25" w:rsidP="00B70C25">
      <w:pPr>
        <w:rPr>
          <w:color w:val="FF0000"/>
        </w:rPr>
      </w:pPr>
    </w:p>
    <w:p w14:paraId="3C19DDEE" w14:textId="1C7F791F" w:rsidR="00643183" w:rsidRPr="00643183" w:rsidRDefault="00643183" w:rsidP="00B70C25">
      <w:r w:rsidRPr="00643183">
        <w:t>Nedenstående figur 1.12 viser</w:t>
      </w:r>
      <w:r>
        <w:t xml:space="preserve"> </w:t>
      </w:r>
      <w:r w:rsidR="00E5402D">
        <w:t xml:space="preserve">grafisk visning af </w:t>
      </w:r>
      <w:r>
        <w:t>forskellen for prognose 2022 og prognose 2023 fordelt på aldersgrupper.</w:t>
      </w:r>
    </w:p>
    <w:p w14:paraId="1B0EC8FD" w14:textId="4E5A16B8" w:rsidR="00E12F95" w:rsidRDefault="00E12F95" w:rsidP="00E12F95">
      <w:pPr>
        <w:pStyle w:val="Billedtekst"/>
        <w:keepNext/>
      </w:pPr>
      <w:r>
        <w:t xml:space="preserve">Figur </w:t>
      </w:r>
      <w:r w:rsidR="00EF70B2">
        <w:fldChar w:fldCharType="begin"/>
      </w:r>
      <w:r w:rsidR="00EF70B2">
        <w:instrText xml:space="preserve"> STYLEREF 1 \s </w:instrText>
      </w:r>
      <w:r w:rsidR="00EF70B2">
        <w:fldChar w:fldCharType="separate"/>
      </w:r>
      <w:r>
        <w:rPr>
          <w:noProof/>
        </w:rPr>
        <w:t>1</w:t>
      </w:r>
      <w:r w:rsidR="00EF70B2">
        <w:rPr>
          <w:noProof/>
        </w:rPr>
        <w:fldChar w:fldCharType="end"/>
      </w:r>
      <w:r>
        <w:t>.</w:t>
      </w:r>
      <w:r w:rsidR="00EF70B2">
        <w:fldChar w:fldCharType="begin"/>
      </w:r>
      <w:r w:rsidR="00EF70B2">
        <w:instrText xml:space="preserve"> SEQ Figur \* ARABIC \s 1 </w:instrText>
      </w:r>
      <w:r w:rsidR="00EF70B2">
        <w:fldChar w:fldCharType="separate"/>
      </w:r>
      <w:r>
        <w:rPr>
          <w:noProof/>
        </w:rPr>
        <w:t>12</w:t>
      </w:r>
      <w:r w:rsidR="00EF70B2">
        <w:rPr>
          <w:noProof/>
        </w:rPr>
        <w:fldChar w:fldCharType="end"/>
      </w:r>
      <w:r>
        <w:t xml:space="preserve"> </w:t>
      </w:r>
      <w:r w:rsidRPr="00F832EE">
        <w:t>Forskellen for prognose fra 2022 pr. 1.1.2024 og prognose 2023 for 1.1.2024</w:t>
      </w:r>
    </w:p>
    <w:p w14:paraId="7F285A17" w14:textId="58C5C8D2" w:rsidR="00B70C25" w:rsidRPr="0044755B" w:rsidRDefault="00E12F95" w:rsidP="00B70C25">
      <w:pPr>
        <w:rPr>
          <w:color w:val="FF0000"/>
        </w:rPr>
      </w:pPr>
      <w:r>
        <w:rPr>
          <w:noProof/>
        </w:rPr>
        <w:drawing>
          <wp:inline distT="0" distB="0" distL="0" distR="0" wp14:anchorId="36B60B4A" wp14:editId="56BF371F">
            <wp:extent cx="5669915" cy="3222625"/>
            <wp:effectExtent l="0" t="0" r="6985" b="0"/>
            <wp:docPr id="34" name="Diagram 34">
              <a:extLst xmlns:a="http://schemas.openxmlformats.org/drawingml/2006/main">
                <a:ext uri="{FF2B5EF4-FFF2-40B4-BE49-F238E27FC236}">
                  <a16:creationId xmlns:a16="http://schemas.microsoft.com/office/drawing/2014/main" id="{00000000-0008-0000-05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sectPr w:rsidR="00B70C25" w:rsidRPr="0044755B" w:rsidSect="00D5768A">
      <w:headerReference w:type="default" r:id="rId32"/>
      <w:footerReference w:type="default" r:id="rId33"/>
      <w:headerReference w:type="first" r:id="rId34"/>
      <w:footerReference w:type="first" r:id="rId35"/>
      <w:pgSz w:w="11906" w:h="16838" w:code="9"/>
      <w:pgMar w:top="1701" w:right="1559" w:bottom="1531" w:left="1418" w:header="544" w:footer="369"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E">
      <wne:acd wne:acdName="acd0"/>
    </wne:keymap>
    <wne:keymap wne:kcmPrimary="0450">
      <wne:acd wne:acdName="acd1"/>
    </wne:keymap>
  </wne:keymaps>
  <wne:toolbars>
    <wne:acdManifest>
      <wne:acdEntry wne:acdName="acd0"/>
      <wne:acdEntry wne:acdName="acd1"/>
    </wne:acdManifest>
  </wne:toolbars>
  <wne:acds>
    <wne:acd wne:argValue="AgBMAGkAcwB0ACAATgB1AG0AYgBlAHIA" wne:acdName="acd0" wne:fciIndexBasedOn="0065"/>
    <wne:acd wne:argValue="AgBMAGkAcwB0ACAAQgB1AGwAbABlAHQ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29DD7" w14:textId="77777777" w:rsidR="003A4B66" w:rsidRDefault="003A4B66" w:rsidP="00C17A1E">
      <w:pPr>
        <w:spacing w:line="240" w:lineRule="auto"/>
      </w:pPr>
      <w:r>
        <w:separator/>
      </w:r>
    </w:p>
  </w:endnote>
  <w:endnote w:type="continuationSeparator" w:id="0">
    <w:p w14:paraId="6FBEFFE1" w14:textId="77777777" w:rsidR="003A4B66" w:rsidRDefault="003A4B66"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ssistant Ofc">
    <w:altName w:val="Arial"/>
    <w:charset w:val="00"/>
    <w:family w:val="auto"/>
    <w:pitch w:val="variable"/>
    <w:sig w:usb0="A00008FF" w:usb1="4000204B" w:usb2="00000000" w:usb3="00000000" w:csb0="00000021" w:csb1="00000000"/>
  </w:font>
  <w:font w:name="Assistant">
    <w:altName w:val="Assistant"/>
    <w:panose1 w:val="00000000000000000000"/>
    <w:charset w:val="B1"/>
    <w:family w:val="auto"/>
    <w:pitch w:val="variable"/>
    <w:sig w:usb0="A00008FF" w:usb1="4000204B" w:usb2="00000000" w:usb3="00000000" w:csb0="00000021"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537C0" w14:textId="77777777" w:rsidR="00F05EFC" w:rsidRDefault="00F05EFC" w:rsidP="00F05EFC">
    <w:pPr>
      <w:pStyle w:val="Sidefod"/>
    </w:pPr>
    <w:r>
      <w:rPr>
        <w:noProof/>
      </w:rPr>
      <w:drawing>
        <wp:anchor distT="0" distB="0" distL="114300" distR="114300" simplePos="0" relativeHeight="251679744" behindDoc="1" locked="0" layoutInCell="1" allowOverlap="1" wp14:anchorId="363BB6DE" wp14:editId="2BE331ED">
          <wp:simplePos x="0" y="0"/>
          <wp:positionH relativeFrom="page">
            <wp:align>left</wp:align>
          </wp:positionH>
          <wp:positionV relativeFrom="page">
            <wp:align>bottom</wp:align>
          </wp:positionV>
          <wp:extent cx="7560000" cy="745200"/>
          <wp:effectExtent l="0" t="0" r="3175" b="0"/>
          <wp:wrapNone/>
          <wp:docPr id="36" name="Wa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ave">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560000" cy="745200"/>
                  </a:xfrm>
                  <a:prstGeom prst="rect">
                    <a:avLst/>
                  </a:prstGeom>
                </pic:spPr>
              </pic:pic>
            </a:graphicData>
          </a:graphic>
          <wp14:sizeRelH relativeFrom="margin">
            <wp14:pctWidth>0</wp14:pctWidth>
          </wp14:sizeRelH>
          <wp14:sizeRelV relativeFrom="margin">
            <wp14:pctHeight>0</wp14:pctHeight>
          </wp14:sizeRelV>
        </wp:anchor>
      </w:drawing>
    </w:r>
  </w:p>
  <w:p w14:paraId="04D88E4E" w14:textId="77777777" w:rsidR="00402212" w:rsidRPr="00C81165" w:rsidRDefault="00494D09" w:rsidP="00DE1643">
    <w:pPr>
      <w:pStyle w:val="Sidefod-sidenummer"/>
    </w:pPr>
    <w:r w:rsidRPr="00C17A1E">
      <w:fldChar w:fldCharType="begin"/>
    </w:r>
    <w:r w:rsidRPr="00C17A1E">
      <w:instrText xml:space="preserve"> PAGE  </w:instrText>
    </w:r>
    <w:r w:rsidRPr="00C17A1E">
      <w:fldChar w:fldCharType="separate"/>
    </w:r>
    <w:r>
      <w:t>2</w:t>
    </w:r>
    <w:r w:rsidRPr="00C17A1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926F" w14:textId="77777777" w:rsidR="003131D5" w:rsidRDefault="00F05EFC">
    <w:pPr>
      <w:pStyle w:val="Sidefod"/>
    </w:pPr>
    <w:r>
      <w:rPr>
        <w:noProof/>
      </w:rPr>
      <w:drawing>
        <wp:anchor distT="0" distB="0" distL="114300" distR="114300" simplePos="0" relativeHeight="251677696" behindDoc="1" locked="0" layoutInCell="1" allowOverlap="1" wp14:anchorId="7F1C7880" wp14:editId="0247B58C">
          <wp:simplePos x="0" y="0"/>
          <wp:positionH relativeFrom="page">
            <wp:align>left</wp:align>
          </wp:positionH>
          <wp:positionV relativeFrom="page">
            <wp:align>bottom</wp:align>
          </wp:positionV>
          <wp:extent cx="7560000" cy="745200"/>
          <wp:effectExtent l="0" t="0" r="3175" b="0"/>
          <wp:wrapNone/>
          <wp:docPr id="37" name="Wa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ve">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560000" cy="745200"/>
                  </a:xfrm>
                  <a:prstGeom prst="rect">
                    <a:avLst/>
                  </a:prstGeom>
                </pic:spPr>
              </pic:pic>
            </a:graphicData>
          </a:graphic>
          <wp14:sizeRelH relativeFrom="margin">
            <wp14:pctWidth>0</wp14:pctWidth>
          </wp14:sizeRelH>
          <wp14:sizeRelV relativeFrom="margin">
            <wp14:pctHeight>0</wp14:pctHeight>
          </wp14:sizeRelV>
        </wp:anchor>
      </w:drawing>
    </w:r>
  </w:p>
  <w:p w14:paraId="2C2DB419" w14:textId="77777777" w:rsidR="00DE1643" w:rsidRDefault="00DE1643" w:rsidP="00DE164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07823" w14:textId="77777777" w:rsidR="003A4B66" w:rsidRDefault="003A4B66" w:rsidP="00C17A1E">
      <w:pPr>
        <w:spacing w:line="240" w:lineRule="auto"/>
      </w:pPr>
      <w:r>
        <w:separator/>
      </w:r>
    </w:p>
  </w:footnote>
  <w:footnote w:type="continuationSeparator" w:id="0">
    <w:p w14:paraId="79152241" w14:textId="77777777" w:rsidR="003A4B66" w:rsidRDefault="003A4B66"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B17A7" w14:textId="77777777" w:rsidR="00112BD1" w:rsidRDefault="00112BD1" w:rsidP="00F05EFC">
    <w:pPr>
      <w:pStyle w:val="Sidehoved"/>
    </w:pPr>
  </w:p>
  <w:p w14:paraId="5AE74AB7" w14:textId="77777777" w:rsidR="00F05EFC" w:rsidRPr="00F05EFC" w:rsidRDefault="00F05EFC" w:rsidP="00F05EF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4925D" w14:textId="77777777" w:rsidR="00402212" w:rsidRDefault="00402212" w:rsidP="00801650">
    <w:pPr>
      <w:pStyle w:val="Sidehoved"/>
    </w:pPr>
  </w:p>
  <w:p w14:paraId="08BFD74D" w14:textId="77777777" w:rsidR="00402212" w:rsidRDefault="00936947" w:rsidP="00B96627">
    <w:pPr>
      <w:pStyle w:val="Sidehoved"/>
    </w:pPr>
    <w:r>
      <w:rPr>
        <w:noProof/>
      </w:rPr>
      <mc:AlternateContent>
        <mc:Choice Requires="wps">
          <w:drawing>
            <wp:anchor distT="0" distB="0" distL="114300" distR="114300" simplePos="0" relativeHeight="251660288" behindDoc="0" locked="1" layoutInCell="1" allowOverlap="1" wp14:anchorId="45FF0B51" wp14:editId="6462016F">
              <wp:simplePos x="0" y="0"/>
              <wp:positionH relativeFrom="rightMargin">
                <wp:align>right</wp:align>
              </wp:positionH>
              <wp:positionV relativeFrom="page">
                <wp:posOffset>3096260</wp:posOffset>
              </wp:positionV>
              <wp:extent cx="1638000" cy="3646800"/>
              <wp:effectExtent l="0" t="0" r="635" b="10160"/>
              <wp:wrapNone/>
              <wp:docPr id="2" name="Address"/>
              <wp:cNvGraphicFramePr/>
              <a:graphic xmlns:a="http://schemas.openxmlformats.org/drawingml/2006/main">
                <a:graphicData uri="http://schemas.microsoft.com/office/word/2010/wordprocessingShape">
                  <wps:wsp>
                    <wps:cNvSpPr txBox="1"/>
                    <wps:spPr>
                      <a:xfrm>
                        <a:off x="0" y="0"/>
                        <a:ext cx="1638000" cy="3646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Blank"/>
                            <w:tblW w:w="0" w:type="auto"/>
                            <w:tblLayout w:type="fixed"/>
                            <w:tblLook w:val="04A0" w:firstRow="1" w:lastRow="0" w:firstColumn="1" w:lastColumn="0" w:noHBand="0" w:noVBand="1"/>
                          </w:tblPr>
                          <w:tblGrid>
                            <w:gridCol w:w="2126"/>
                          </w:tblGrid>
                          <w:tr w:rsidR="00936947" w14:paraId="3D377AFC" w14:textId="77777777" w:rsidTr="00120A82">
                            <w:trPr>
                              <w:trHeight w:val="1773"/>
                            </w:trPr>
                            <w:tc>
                              <w:tcPr>
                                <w:tcW w:w="2126" w:type="dxa"/>
                              </w:tcPr>
                              <w:p w14:paraId="140C76D5" w14:textId="77777777" w:rsidR="00112BD1" w:rsidRDefault="00112BD1" w:rsidP="004245BC">
                                <w:pPr>
                                  <w:pStyle w:val="Template-Address"/>
                                </w:pPr>
                              </w:p>
                            </w:tc>
                          </w:tr>
                        </w:tbl>
                        <w:p w14:paraId="1475E978" w14:textId="77777777" w:rsidR="00936947" w:rsidRDefault="00936947" w:rsidP="00347F79">
                          <w:pPr>
                            <w:spacing w:after="0" w:line="14" w:lineRule="exact"/>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5FF0B51" id="_x0000_t202" coordsize="21600,21600" o:spt="202" path="m,l,21600r21600,l21600,xe">
              <v:stroke joinstyle="miter"/>
              <v:path gradientshapeok="t" o:connecttype="rect"/>
            </v:shapetype>
            <v:shape id="Address" o:spid="_x0000_s1032" type="#_x0000_t202" style="position:absolute;margin-left:77.8pt;margin-top:243.8pt;width:129pt;height:287.15pt;z-index:251660288;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" filled="f" fillcolor="white [3201]" stroked="f" strokeweight=".5pt">
              <v:textbox style="mso-fit-shape-to-text:t" inset="0,0,0,0">
                <w:txbxContent>
                  <w:tbl>
                    <w:tblPr>
                      <w:tblStyle w:val="Blank"/>
                      <w:tblW w:w="0" w:type="auto"/>
                      <w:tblLayout w:type="fixed"/>
                      <w:tblLook w:val="04A0" w:firstRow="1" w:lastRow="0" w:firstColumn="1" w:lastColumn="0" w:noHBand="0" w:noVBand="1"/>
                    </w:tblPr>
                    <w:tblGrid>
                      <w:gridCol w:w="2126"/>
                    </w:tblGrid>
                    <w:tr w:rsidR="00936947" w14:paraId="3D377AFC" w14:textId="77777777" w:rsidTr="00120A82">
                      <w:trPr>
                        <w:trHeight w:val="1773"/>
                      </w:trPr>
                      <w:tc>
                        <w:tcPr>
                          <w:tcW w:w="2126" w:type="dxa"/>
                        </w:tcPr>
                        <w:p w14:paraId="140C76D5" w14:textId="77777777" w:rsidR="00112BD1" w:rsidRDefault="00112BD1" w:rsidP="004245BC">
                          <w:pPr>
                            <w:pStyle w:val="Template-Address"/>
                          </w:pPr>
                        </w:p>
                      </w:tc>
                    </w:tr>
                  </w:tbl>
                  <w:p w14:paraId="1475E978" w14:textId="77777777" w:rsidR="00936947" w:rsidRDefault="00936947" w:rsidP="00347F79">
                    <w:pPr>
                      <w:spacing w:after="0" w:line="14" w:lineRule="exact"/>
                    </w:pPr>
                  </w:p>
                </w:txbxContent>
              </v:textbox>
              <w10:wrap anchorx="margin" anchory="page"/>
              <w10:anchorlock/>
            </v:shape>
          </w:pict>
        </mc:Fallback>
      </mc:AlternateContent>
    </w:r>
    <w:r>
      <w:rPr>
        <w:noProof/>
      </w:rPr>
      <w:drawing>
        <wp:anchor distT="0" distB="0" distL="0" distR="0" simplePos="0" relativeHeight="251680768" behindDoc="0" locked="0" layoutInCell="1" allowOverlap="1" wp14:anchorId="1EDDE574" wp14:editId="41B85CB8">
          <wp:simplePos x="0" y="0"/>
          <wp:positionH relativeFrom="page">
            <wp:align>right</wp:align>
          </wp:positionH>
          <wp:positionV relativeFrom="page">
            <wp:posOffset>432000</wp:posOffset>
          </wp:positionV>
          <wp:extent cx="1638310" cy="1188000"/>
          <wp:effectExtent l="0" t="0" r="0" b="0"/>
          <wp:wrapNone/>
          <wp:docPr id="145274841" name="LogoDecentraltHide"/>
          <wp:cNvGraphicFramePr/>
          <a:graphic xmlns:a="http://schemas.openxmlformats.org/drawingml/2006/main">
            <a:graphicData uri="http://schemas.openxmlformats.org/drawingml/2006/picture">
              <pic:pic xmlns:pic="http://schemas.openxmlformats.org/drawingml/2006/picture">
                <pic:nvPicPr>
                  <pic:cNvPr id="145274841" name="LogoDecentraltHide"/>
                  <pic:cNvPicPr/>
                </pic:nvPicPr>
                <pic:blipFill>
                  <a:blip r:embed="rId1"/>
                  <a:srcRect r="-37904"/>
                  <a:stretch/>
                </pic:blipFill>
                <pic:spPr>
                  <a:xfrm>
                    <a:off x="0" y="0"/>
                    <a:ext cx="1638310" cy="1188000"/>
                  </a:xfrm>
                  <a:prstGeom prst="rect">
                    <a:avLst/>
                  </a:prstGeom>
                </pic:spPr>
              </pic:pic>
            </a:graphicData>
          </a:graphic>
        </wp:anchor>
      </w:drawing>
    </w:r>
    <w:r>
      <w:rPr>
        <w:noProof/>
      </w:rPr>
      <w:drawing>
        <wp:anchor distT="0" distB="0" distL="0" distR="0" simplePos="0" relativeHeight="251681792" behindDoc="0" locked="0" layoutInCell="1" allowOverlap="1" wp14:anchorId="58C9E6EB" wp14:editId="54ACAAAC">
          <wp:simplePos x="0" y="0"/>
          <wp:positionH relativeFrom="page">
            <wp:align>right</wp:align>
          </wp:positionH>
          <wp:positionV relativeFrom="page">
            <wp:posOffset>432000</wp:posOffset>
          </wp:positionV>
          <wp:extent cx="2070310" cy="379036"/>
          <wp:effectExtent l="0" t="0" r="0" b="0"/>
          <wp:wrapNone/>
          <wp:docPr id="362917050" name="LogoHide"/>
          <wp:cNvGraphicFramePr/>
          <a:graphic xmlns:a="http://schemas.openxmlformats.org/drawingml/2006/main">
            <a:graphicData uri="http://schemas.openxmlformats.org/drawingml/2006/picture">
              <pic:pic xmlns:pic="http://schemas.openxmlformats.org/drawingml/2006/picture">
                <pic:nvPicPr>
                  <pic:cNvPr id="362917050" name="LogoHide"/>
                  <pic:cNvPicPr/>
                </pic:nvPicPr>
                <pic:blipFill>
                  <a:blip r:embed="rId2"/>
                  <a:srcRect r="-74268"/>
                  <a:stretch/>
                </pic:blipFill>
                <pic:spPr>
                  <a:xfrm>
                    <a:off x="0" y="0"/>
                    <a:ext cx="2070310" cy="37903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DC08C8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AE4231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2" w15:restartNumberingAfterBreak="0">
    <w:nsid w:val="03D53185"/>
    <w:multiLevelType w:val="multilevel"/>
    <w:tmpl w:val="02584F62"/>
    <w:styleLink w:val="ListStyle-TableListNumber"/>
    <w:lvl w:ilvl="0">
      <w:start w:val="1"/>
      <w:numFmt w:val="decimal"/>
      <w:pStyle w:val="Tabel-opstillingtal"/>
      <w:lvlText w:val="%1."/>
      <w:lvlJc w:val="left"/>
      <w:pPr>
        <w:ind w:left="340" w:hanging="227"/>
      </w:pPr>
      <w:rPr>
        <w:rFonts w:ascii="Assistant Ofc" w:hAnsi="Assistant Ofc" w:cs="Assistant" w:hint="default"/>
      </w:rPr>
    </w:lvl>
    <w:lvl w:ilvl="1">
      <w:start w:val="1"/>
      <w:numFmt w:val="decimal"/>
      <w:lvlText w:val="%1.%2"/>
      <w:lvlJc w:val="left"/>
      <w:pPr>
        <w:ind w:left="567" w:hanging="454"/>
      </w:pPr>
      <w:rPr>
        <w:rFonts w:ascii="Assistant Ofc" w:hAnsi="Assistant Ofc" w:hint="default"/>
      </w:rPr>
    </w:lvl>
    <w:lvl w:ilvl="2">
      <w:start w:val="1"/>
      <w:numFmt w:val="decimal"/>
      <w:lvlText w:val="%1.%2.%3"/>
      <w:lvlJc w:val="left"/>
      <w:pPr>
        <w:ind w:left="794" w:hanging="681"/>
      </w:pPr>
      <w:rPr>
        <w:rFonts w:ascii="Assistant Ofc" w:hAnsi="Assistant Ofc" w:hint="default"/>
      </w:rPr>
    </w:lvl>
    <w:lvl w:ilvl="3">
      <w:start w:val="1"/>
      <w:numFmt w:val="decimal"/>
      <w:lvlText w:val="%1.%2.%3.%4"/>
      <w:lvlJc w:val="left"/>
      <w:pPr>
        <w:ind w:left="1021" w:hanging="908"/>
      </w:pPr>
      <w:rPr>
        <w:rFonts w:ascii="Assistant Ofc" w:hAnsi="Assistant Ofc" w:hint="default"/>
      </w:rPr>
    </w:lvl>
    <w:lvl w:ilvl="4">
      <w:start w:val="1"/>
      <w:numFmt w:val="decimal"/>
      <w:lvlText w:val="%1.%2.%3.%4.%5"/>
      <w:lvlJc w:val="left"/>
      <w:pPr>
        <w:ind w:left="1247" w:hanging="1134"/>
      </w:pPr>
      <w:rPr>
        <w:rFonts w:ascii="Assistant Ofc" w:hAnsi="Assistant Ofc" w:hint="default"/>
      </w:rPr>
    </w:lvl>
    <w:lvl w:ilvl="5">
      <w:start w:val="1"/>
      <w:numFmt w:val="decimal"/>
      <w:lvlText w:val="%1.%2.%3.%4.%5.%6"/>
      <w:lvlJc w:val="left"/>
      <w:pPr>
        <w:ind w:left="1474" w:hanging="1361"/>
      </w:pPr>
      <w:rPr>
        <w:rFonts w:ascii="Assistant Ofc" w:hAnsi="Assistant Ofc" w:hint="default"/>
      </w:rPr>
    </w:lvl>
    <w:lvl w:ilvl="6">
      <w:start w:val="1"/>
      <w:numFmt w:val="decimal"/>
      <w:lvlText w:val="%1.%2.%3.%4.%5.%6.%7"/>
      <w:lvlJc w:val="left"/>
      <w:pPr>
        <w:ind w:left="1701" w:hanging="1588"/>
      </w:pPr>
      <w:rPr>
        <w:rFonts w:ascii="Assistant Ofc" w:hAnsi="Assistant Ofc" w:hint="default"/>
      </w:rPr>
    </w:lvl>
    <w:lvl w:ilvl="7">
      <w:start w:val="1"/>
      <w:numFmt w:val="decimal"/>
      <w:lvlText w:val="%1.%2.%3.%4.%5.%6.%7.%8"/>
      <w:lvlJc w:val="left"/>
      <w:pPr>
        <w:ind w:left="1928" w:hanging="1815"/>
      </w:pPr>
      <w:rPr>
        <w:rFonts w:ascii="Assistant Ofc" w:hAnsi="Assistant Ofc" w:hint="default"/>
      </w:rPr>
    </w:lvl>
    <w:lvl w:ilvl="8">
      <w:start w:val="1"/>
      <w:numFmt w:val="decimal"/>
      <w:lvlText w:val="%1.%2.%3.%4.%5.%6.%7.%8.%9"/>
      <w:lvlJc w:val="left"/>
      <w:pPr>
        <w:ind w:left="2155" w:hanging="2042"/>
      </w:pPr>
      <w:rPr>
        <w:rFonts w:ascii="Assistant Ofc" w:hAnsi="Assistant Ofc" w:hint="default"/>
      </w:rPr>
    </w:lvl>
  </w:abstractNum>
  <w:abstractNum w:abstractNumId="3" w15:restartNumberingAfterBreak="0">
    <w:nsid w:val="101E0D26"/>
    <w:multiLevelType w:val="multilevel"/>
    <w:tmpl w:val="0406001D"/>
    <w:styleLink w:val="1ai"/>
    <w:lvl w:ilvl="0">
      <w:start w:val="1"/>
      <w:numFmt w:val="decimal"/>
      <w:lvlText w:val="%1)"/>
      <w:lvlJc w:val="left"/>
      <w:pPr>
        <w:ind w:left="360" w:hanging="360"/>
      </w:pPr>
      <w:rPr>
        <w:rFonts w:ascii="Assistant" w:hAnsi="Assistant" w:cs="Assistan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115481"/>
    <w:multiLevelType w:val="multilevel"/>
    <w:tmpl w:val="9FAC292A"/>
    <w:styleLink w:val="ListStyle-ListBullet"/>
    <w:lvl w:ilvl="0">
      <w:start w:val="1"/>
      <w:numFmt w:val="bullet"/>
      <w:pStyle w:val="Opstilling-punkttegn"/>
      <w:lvlText w:val="•"/>
      <w:lvlJc w:val="left"/>
      <w:pPr>
        <w:ind w:left="340" w:hanging="340"/>
      </w:pPr>
      <w:rPr>
        <w:rFonts w:ascii="Assistant Ofc" w:hAnsi="Assistant Ofc" w:hint="default"/>
      </w:rPr>
    </w:lvl>
    <w:lvl w:ilvl="1">
      <w:start w:val="1"/>
      <w:numFmt w:val="bullet"/>
      <w:pStyle w:val="Opstilling-punkttegn2"/>
      <w:lvlText w:val="•"/>
      <w:lvlJc w:val="left"/>
      <w:pPr>
        <w:ind w:left="680" w:hanging="340"/>
      </w:pPr>
      <w:rPr>
        <w:rFonts w:ascii="Assistant Ofc" w:hAnsi="Assistant Ofc" w:hint="default"/>
      </w:rPr>
    </w:lvl>
    <w:lvl w:ilvl="2">
      <w:start w:val="1"/>
      <w:numFmt w:val="bullet"/>
      <w:pStyle w:val="Opstilling-punkttegn3"/>
      <w:lvlText w:val="•"/>
      <w:lvlJc w:val="left"/>
      <w:pPr>
        <w:ind w:left="1020" w:hanging="340"/>
      </w:pPr>
      <w:rPr>
        <w:rFonts w:ascii="Assistant Ofc" w:hAnsi="Assistant Ofc" w:hint="default"/>
      </w:rPr>
    </w:lvl>
    <w:lvl w:ilvl="3">
      <w:start w:val="1"/>
      <w:numFmt w:val="bullet"/>
      <w:lvlText w:val="•"/>
      <w:lvlJc w:val="left"/>
      <w:pPr>
        <w:ind w:left="1360" w:hanging="340"/>
      </w:pPr>
      <w:rPr>
        <w:rFonts w:ascii="Assistant Ofc" w:hAnsi="Assistant Ofc" w:hint="default"/>
      </w:rPr>
    </w:lvl>
    <w:lvl w:ilvl="4">
      <w:start w:val="1"/>
      <w:numFmt w:val="bullet"/>
      <w:lvlText w:val="•"/>
      <w:lvlJc w:val="left"/>
      <w:pPr>
        <w:ind w:left="1700" w:hanging="340"/>
      </w:pPr>
      <w:rPr>
        <w:rFonts w:ascii="Assistant Ofc" w:hAnsi="Assistant Ofc" w:hint="default"/>
      </w:rPr>
    </w:lvl>
    <w:lvl w:ilvl="5">
      <w:start w:val="1"/>
      <w:numFmt w:val="bullet"/>
      <w:lvlText w:val="•"/>
      <w:lvlJc w:val="left"/>
      <w:pPr>
        <w:ind w:left="2040" w:hanging="340"/>
      </w:pPr>
      <w:rPr>
        <w:rFonts w:ascii="Assistant Ofc" w:hAnsi="Assistant Ofc" w:hint="default"/>
      </w:rPr>
    </w:lvl>
    <w:lvl w:ilvl="6">
      <w:start w:val="1"/>
      <w:numFmt w:val="bullet"/>
      <w:lvlText w:val="•"/>
      <w:lvlJc w:val="left"/>
      <w:pPr>
        <w:ind w:left="2380" w:hanging="340"/>
      </w:pPr>
      <w:rPr>
        <w:rFonts w:ascii="Assistant Ofc" w:hAnsi="Assistant Ofc" w:hint="default"/>
      </w:rPr>
    </w:lvl>
    <w:lvl w:ilvl="7">
      <w:start w:val="1"/>
      <w:numFmt w:val="bullet"/>
      <w:lvlText w:val="•"/>
      <w:lvlJc w:val="left"/>
      <w:pPr>
        <w:ind w:left="2720" w:hanging="340"/>
      </w:pPr>
      <w:rPr>
        <w:rFonts w:ascii="Assistant Ofc" w:hAnsi="Assistant Ofc" w:hint="default"/>
      </w:rPr>
    </w:lvl>
    <w:lvl w:ilvl="8">
      <w:start w:val="1"/>
      <w:numFmt w:val="bullet"/>
      <w:lvlText w:val="•"/>
      <w:lvlJc w:val="left"/>
      <w:pPr>
        <w:ind w:left="3060" w:hanging="340"/>
      </w:pPr>
      <w:rPr>
        <w:rFonts w:ascii="Assistant Ofc" w:hAnsi="Assistant Ofc" w:hint="default"/>
      </w:rPr>
    </w:lvl>
  </w:abstractNum>
  <w:abstractNum w:abstractNumId="5" w15:restartNumberingAfterBreak="0">
    <w:nsid w:val="14635A68"/>
    <w:multiLevelType w:val="multilevel"/>
    <w:tmpl w:val="A4108D1C"/>
    <w:styleLink w:val="ListStyle-TableListBullet"/>
    <w:lvl w:ilvl="0">
      <w:start w:val="1"/>
      <w:numFmt w:val="bullet"/>
      <w:pStyle w:val="Tabel-opstillingpunkt"/>
      <w:lvlText w:val="•"/>
      <w:lvlJc w:val="left"/>
      <w:pPr>
        <w:ind w:left="284" w:hanging="171"/>
      </w:pPr>
      <w:rPr>
        <w:rFonts w:ascii="Assistant Ofc" w:hAnsi="Assistant Ofc" w:cs="Assistant" w:hint="default"/>
      </w:rPr>
    </w:lvl>
    <w:lvl w:ilvl="1">
      <w:start w:val="1"/>
      <w:numFmt w:val="bullet"/>
      <w:lvlText w:val="•"/>
      <w:lvlJc w:val="left"/>
      <w:pPr>
        <w:ind w:left="454" w:hanging="171"/>
      </w:pPr>
      <w:rPr>
        <w:rFonts w:ascii="Assistant Ofc" w:hAnsi="Assistant Ofc" w:hint="default"/>
      </w:rPr>
    </w:lvl>
    <w:lvl w:ilvl="2">
      <w:start w:val="1"/>
      <w:numFmt w:val="bullet"/>
      <w:lvlText w:val="•"/>
      <w:lvlJc w:val="left"/>
      <w:pPr>
        <w:ind w:left="624" w:hanging="171"/>
      </w:pPr>
      <w:rPr>
        <w:rFonts w:ascii="Assistant Ofc" w:hAnsi="Assistant Ofc" w:hint="default"/>
      </w:rPr>
    </w:lvl>
    <w:lvl w:ilvl="3">
      <w:start w:val="1"/>
      <w:numFmt w:val="bullet"/>
      <w:lvlText w:val="•"/>
      <w:lvlJc w:val="left"/>
      <w:pPr>
        <w:ind w:left="794" w:hanging="171"/>
      </w:pPr>
      <w:rPr>
        <w:rFonts w:ascii="Assistant Ofc" w:hAnsi="Assistant Ofc" w:hint="default"/>
      </w:rPr>
    </w:lvl>
    <w:lvl w:ilvl="4">
      <w:start w:val="1"/>
      <w:numFmt w:val="bullet"/>
      <w:lvlText w:val="•"/>
      <w:lvlJc w:val="left"/>
      <w:pPr>
        <w:ind w:left="964" w:hanging="171"/>
      </w:pPr>
      <w:rPr>
        <w:rFonts w:ascii="Assistant Ofc" w:hAnsi="Assistant Ofc" w:hint="default"/>
      </w:rPr>
    </w:lvl>
    <w:lvl w:ilvl="5">
      <w:start w:val="1"/>
      <w:numFmt w:val="bullet"/>
      <w:lvlText w:val="•"/>
      <w:lvlJc w:val="left"/>
      <w:pPr>
        <w:ind w:left="1134" w:hanging="171"/>
      </w:pPr>
      <w:rPr>
        <w:rFonts w:ascii="Assistant Ofc" w:hAnsi="Assistant Ofc" w:hint="default"/>
      </w:rPr>
    </w:lvl>
    <w:lvl w:ilvl="6">
      <w:start w:val="1"/>
      <w:numFmt w:val="bullet"/>
      <w:lvlText w:val="•"/>
      <w:lvlJc w:val="left"/>
      <w:pPr>
        <w:ind w:left="1304" w:hanging="171"/>
      </w:pPr>
      <w:rPr>
        <w:rFonts w:ascii="Assistant Ofc" w:hAnsi="Assistant Ofc" w:hint="default"/>
      </w:rPr>
    </w:lvl>
    <w:lvl w:ilvl="7">
      <w:start w:val="1"/>
      <w:numFmt w:val="bullet"/>
      <w:lvlText w:val="•"/>
      <w:lvlJc w:val="left"/>
      <w:pPr>
        <w:ind w:left="1474" w:hanging="171"/>
      </w:pPr>
      <w:rPr>
        <w:rFonts w:ascii="Assistant Ofc" w:hAnsi="Assistant Ofc" w:hint="default"/>
      </w:rPr>
    </w:lvl>
    <w:lvl w:ilvl="8">
      <w:start w:val="1"/>
      <w:numFmt w:val="bullet"/>
      <w:lvlText w:val="•"/>
      <w:lvlJc w:val="left"/>
      <w:pPr>
        <w:ind w:left="1644" w:hanging="171"/>
      </w:pPr>
      <w:rPr>
        <w:rFonts w:ascii="Assistant Ofc" w:hAnsi="Assistant Ofc" w:hint="default"/>
      </w:rPr>
    </w:lvl>
  </w:abstractNum>
  <w:abstractNum w:abstractNumId="6" w15:restartNumberingAfterBreak="0">
    <w:nsid w:val="1F1B7D32"/>
    <w:multiLevelType w:val="multilevel"/>
    <w:tmpl w:val="A4108D1C"/>
    <w:numStyleLink w:val="ListStyle-TableListBullet"/>
  </w:abstractNum>
  <w:abstractNum w:abstractNumId="7" w15:restartNumberingAfterBreak="0">
    <w:nsid w:val="26891D3F"/>
    <w:multiLevelType w:val="multilevel"/>
    <w:tmpl w:val="248217BE"/>
    <w:numStyleLink w:val="ListStyle-ListAlphabet"/>
  </w:abstractNum>
  <w:abstractNum w:abstractNumId="8" w15:restartNumberingAfterBreak="0">
    <w:nsid w:val="28A33FA9"/>
    <w:multiLevelType w:val="multilevel"/>
    <w:tmpl w:val="9FAC292A"/>
    <w:numStyleLink w:val="ListStyle-ListBullet"/>
  </w:abstractNum>
  <w:abstractNum w:abstractNumId="9" w15:restartNumberingAfterBreak="0">
    <w:nsid w:val="4FAC4AA9"/>
    <w:multiLevelType w:val="multilevel"/>
    <w:tmpl w:val="D5608266"/>
    <w:numStyleLink w:val="ListStyle-ListNumber"/>
  </w:abstractNum>
  <w:abstractNum w:abstractNumId="10" w15:restartNumberingAfterBreak="0">
    <w:nsid w:val="598F1463"/>
    <w:multiLevelType w:val="multilevel"/>
    <w:tmpl w:val="248217BE"/>
    <w:numStyleLink w:val="ListStyle-ListAlphabet"/>
  </w:abstractNum>
  <w:abstractNum w:abstractNumId="11" w15:restartNumberingAfterBreak="0">
    <w:nsid w:val="5CDA6A45"/>
    <w:multiLevelType w:val="multilevel"/>
    <w:tmpl w:val="D5608266"/>
    <w:styleLink w:val="ListStyle-ListNumber"/>
    <w:lvl w:ilvl="0">
      <w:start w:val="1"/>
      <w:numFmt w:val="decimal"/>
      <w:pStyle w:val="Opstilling-talellerbogst"/>
      <w:lvlText w:val="%1."/>
      <w:lvlJc w:val="left"/>
      <w:pPr>
        <w:ind w:left="340" w:hanging="340"/>
      </w:pPr>
      <w:rPr>
        <w:rFonts w:ascii="Assistant Ofc" w:hAnsi="Assistant Ofc" w:cs="Assistant" w:hint="default"/>
      </w:rPr>
    </w:lvl>
    <w:lvl w:ilvl="1">
      <w:start w:val="1"/>
      <w:numFmt w:val="decimal"/>
      <w:pStyle w:val="Opstilling-talellerbogst2"/>
      <w:lvlText w:val="%1.%2."/>
      <w:lvlJc w:val="left"/>
      <w:pPr>
        <w:ind w:left="1134" w:hanging="794"/>
      </w:pPr>
      <w:rPr>
        <w:rFonts w:ascii="Assistant Ofc" w:hAnsi="Assistant Ofc" w:hint="default"/>
      </w:rPr>
    </w:lvl>
    <w:lvl w:ilvl="2">
      <w:start w:val="1"/>
      <w:numFmt w:val="decimal"/>
      <w:pStyle w:val="Opstilling-talellerbogst3"/>
      <w:lvlText w:val="%1.%2.%3."/>
      <w:lvlJc w:val="left"/>
      <w:pPr>
        <w:ind w:left="2268" w:hanging="1134"/>
      </w:pPr>
      <w:rPr>
        <w:rFonts w:ascii="Assistant Ofc" w:hAnsi="Assistant Ofc" w:hint="default"/>
      </w:rPr>
    </w:lvl>
    <w:lvl w:ilvl="3">
      <w:start w:val="1"/>
      <w:numFmt w:val="decimal"/>
      <w:pStyle w:val="Opstilling-talellerbogst4"/>
      <w:lvlText w:val="%1.%2.%3.%4."/>
      <w:lvlJc w:val="left"/>
      <w:pPr>
        <w:tabs>
          <w:tab w:val="num" w:pos="2268"/>
        </w:tabs>
        <w:ind w:left="3402" w:hanging="1134"/>
      </w:pPr>
      <w:rPr>
        <w:rFonts w:ascii="Assistant Ofc" w:hAnsi="Assistant Ofc" w:hint="default"/>
      </w:rPr>
    </w:lvl>
    <w:lvl w:ilvl="4">
      <w:start w:val="1"/>
      <w:numFmt w:val="decimal"/>
      <w:pStyle w:val="Opstilling-talellerbogst5"/>
      <w:lvlText w:val="%1.%2.%3.%4.%5."/>
      <w:lvlJc w:val="left"/>
      <w:pPr>
        <w:tabs>
          <w:tab w:val="num" w:pos="3402"/>
        </w:tabs>
        <w:ind w:left="4536" w:hanging="1134"/>
      </w:pPr>
      <w:rPr>
        <w:rFonts w:ascii="Assistant Ofc" w:hAnsi="Assistant Ofc" w:hint="default"/>
      </w:rPr>
    </w:lvl>
    <w:lvl w:ilvl="5">
      <w:start w:val="1"/>
      <w:numFmt w:val="decimal"/>
      <w:lvlText w:val="%1.%2.%3.%4.%5.%6."/>
      <w:lvlJc w:val="left"/>
      <w:pPr>
        <w:tabs>
          <w:tab w:val="num" w:pos="3402"/>
        </w:tabs>
        <w:ind w:left="4820" w:hanging="1418"/>
      </w:pPr>
      <w:rPr>
        <w:rFonts w:ascii="Assistant Ofc" w:hAnsi="Assistant Ofc" w:hint="default"/>
      </w:rPr>
    </w:lvl>
    <w:lvl w:ilvl="6">
      <w:start w:val="1"/>
      <w:numFmt w:val="decimal"/>
      <w:lvlText w:val="%1.%2.%3.%4.%5.%6.%7."/>
      <w:lvlJc w:val="left"/>
      <w:pPr>
        <w:tabs>
          <w:tab w:val="num" w:pos="3402"/>
        </w:tabs>
        <w:ind w:left="5103" w:hanging="1701"/>
      </w:pPr>
      <w:rPr>
        <w:rFonts w:ascii="Assistant Ofc" w:hAnsi="Assistant Ofc" w:hint="default"/>
      </w:rPr>
    </w:lvl>
    <w:lvl w:ilvl="7">
      <w:start w:val="1"/>
      <w:numFmt w:val="decimal"/>
      <w:lvlText w:val="%1.%2.%3.%4.%5.%6.%7.%8."/>
      <w:lvlJc w:val="left"/>
      <w:pPr>
        <w:tabs>
          <w:tab w:val="num" w:pos="3402"/>
        </w:tabs>
        <w:ind w:left="5387" w:hanging="1985"/>
      </w:pPr>
      <w:rPr>
        <w:rFonts w:ascii="Assistant Ofc" w:hAnsi="Assistant Ofc" w:hint="default"/>
      </w:rPr>
    </w:lvl>
    <w:lvl w:ilvl="8">
      <w:start w:val="1"/>
      <w:numFmt w:val="decimal"/>
      <w:lvlText w:val="%1.%2.%3.%4.%5.%6.%7.%8.%9."/>
      <w:lvlJc w:val="left"/>
      <w:pPr>
        <w:ind w:left="5670" w:hanging="2268"/>
      </w:pPr>
      <w:rPr>
        <w:rFonts w:ascii="Assistant Ofc" w:hAnsi="Assistant Ofc" w:hint="default"/>
      </w:rPr>
    </w:lvl>
  </w:abstractNum>
  <w:abstractNum w:abstractNumId="12" w15:restartNumberingAfterBreak="0">
    <w:nsid w:val="5DCA5FFC"/>
    <w:multiLevelType w:val="multilevel"/>
    <w:tmpl w:val="D5608266"/>
    <w:numStyleLink w:val="ListStyle-ListNumber"/>
  </w:abstractNum>
  <w:abstractNum w:abstractNumId="13" w15:restartNumberingAfterBreak="0">
    <w:nsid w:val="5E0E7EF9"/>
    <w:multiLevelType w:val="hybridMultilevel"/>
    <w:tmpl w:val="382675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2AB03BF"/>
    <w:multiLevelType w:val="multilevel"/>
    <w:tmpl w:val="248217BE"/>
    <w:styleLink w:val="ListStyle-ListAlphabet"/>
    <w:lvl w:ilvl="0">
      <w:start w:val="1"/>
      <w:numFmt w:val="lowerLetter"/>
      <w:pStyle w:val="Opstilling-bogstav"/>
      <w:lvlText w:val="%1."/>
      <w:lvlJc w:val="left"/>
      <w:pPr>
        <w:ind w:left="284" w:hanging="284"/>
      </w:pPr>
      <w:rPr>
        <w:rFonts w:ascii="Assistant Ofc" w:hAnsi="Assistant Ofc" w:cs="Assistant" w:hint="default"/>
      </w:rPr>
    </w:lvl>
    <w:lvl w:ilvl="1">
      <w:start w:val="1"/>
      <w:numFmt w:val="lowerRoman"/>
      <w:pStyle w:val="Opstilling-bogstav2"/>
      <w:lvlText w:val="%2."/>
      <w:lvlJc w:val="left"/>
      <w:pPr>
        <w:ind w:left="568" w:hanging="284"/>
      </w:pPr>
      <w:rPr>
        <w:rFonts w:ascii="Assistant Ofc" w:hAnsi="Assistant Ofc" w:hint="default"/>
      </w:rPr>
    </w:lvl>
    <w:lvl w:ilvl="2">
      <w:start w:val="1"/>
      <w:numFmt w:val="decimal"/>
      <w:pStyle w:val="Opstilling-bogstav3"/>
      <w:lvlText w:val="%3."/>
      <w:lvlJc w:val="left"/>
      <w:pPr>
        <w:ind w:left="852" w:hanging="284"/>
      </w:pPr>
      <w:rPr>
        <w:rFonts w:ascii="Assistant Ofc" w:hAnsi="Assistant Ofc" w:hint="default"/>
      </w:rPr>
    </w:lvl>
    <w:lvl w:ilvl="3">
      <w:start w:val="1"/>
      <w:numFmt w:val="lowerLetter"/>
      <w:lvlText w:val="%4)"/>
      <w:lvlJc w:val="left"/>
      <w:pPr>
        <w:ind w:left="1136" w:hanging="284"/>
      </w:pPr>
      <w:rPr>
        <w:rFonts w:ascii="Assistant Ofc" w:hAnsi="Assistant Ofc" w:hint="default"/>
      </w:rPr>
    </w:lvl>
    <w:lvl w:ilvl="4">
      <w:start w:val="1"/>
      <w:numFmt w:val="lowerRoman"/>
      <w:lvlText w:val="%5)"/>
      <w:lvlJc w:val="left"/>
      <w:pPr>
        <w:ind w:left="1420" w:hanging="284"/>
      </w:pPr>
      <w:rPr>
        <w:rFonts w:ascii="Assistant Ofc" w:hAnsi="Assistant Ofc" w:hint="default"/>
      </w:rPr>
    </w:lvl>
    <w:lvl w:ilvl="5">
      <w:start w:val="1"/>
      <w:numFmt w:val="decimal"/>
      <w:lvlText w:val="%6)"/>
      <w:lvlJc w:val="left"/>
      <w:pPr>
        <w:ind w:left="1704" w:hanging="284"/>
      </w:pPr>
      <w:rPr>
        <w:rFonts w:ascii="Assistant Ofc" w:hAnsi="Assistant Ofc" w:hint="default"/>
      </w:rPr>
    </w:lvl>
    <w:lvl w:ilvl="6">
      <w:start w:val="1"/>
      <w:numFmt w:val="lowerLetter"/>
      <w:lvlText w:val="(%7)"/>
      <w:lvlJc w:val="left"/>
      <w:pPr>
        <w:ind w:left="1988" w:hanging="284"/>
      </w:pPr>
      <w:rPr>
        <w:rFonts w:ascii="Assistant Ofc" w:hAnsi="Assistant Ofc" w:hint="default"/>
      </w:rPr>
    </w:lvl>
    <w:lvl w:ilvl="7">
      <w:start w:val="1"/>
      <w:numFmt w:val="lowerRoman"/>
      <w:lvlText w:val="(%8)"/>
      <w:lvlJc w:val="left"/>
      <w:pPr>
        <w:ind w:left="2272" w:hanging="284"/>
      </w:pPr>
      <w:rPr>
        <w:rFonts w:ascii="Assistant Ofc" w:hAnsi="Assistant Ofc" w:hint="default"/>
      </w:rPr>
    </w:lvl>
    <w:lvl w:ilvl="8">
      <w:start w:val="1"/>
      <w:numFmt w:val="decimal"/>
      <w:lvlText w:val="(%9)"/>
      <w:lvlJc w:val="left"/>
      <w:pPr>
        <w:ind w:left="2556" w:hanging="284"/>
      </w:pPr>
      <w:rPr>
        <w:rFonts w:ascii="Assistant Ofc" w:hAnsi="Assistant Ofc" w:hint="default"/>
      </w:rPr>
    </w:lvl>
  </w:abstractNum>
  <w:abstractNum w:abstractNumId="15" w15:restartNumberingAfterBreak="0">
    <w:nsid w:val="749558EB"/>
    <w:multiLevelType w:val="multilevel"/>
    <w:tmpl w:val="02584F62"/>
    <w:numStyleLink w:val="ListStyle-TableListNumber"/>
  </w:abstractNum>
  <w:abstractNum w:abstractNumId="16" w15:restartNumberingAfterBreak="0">
    <w:nsid w:val="7F216990"/>
    <w:multiLevelType w:val="multilevel"/>
    <w:tmpl w:val="0406001F"/>
    <w:styleLink w:val="111111"/>
    <w:lvl w:ilvl="0">
      <w:start w:val="1"/>
      <w:numFmt w:val="decimal"/>
      <w:lvlText w:val="%1."/>
      <w:lvlJc w:val="left"/>
      <w:pPr>
        <w:ind w:left="360" w:hanging="360"/>
      </w:pPr>
      <w:rPr>
        <w:rFonts w:ascii="Assistant" w:hAnsi="Assistant" w:cs="Assistan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
  </w:num>
  <w:num w:numId="3">
    <w:abstractNumId w:val="1"/>
  </w:num>
  <w:num w:numId="4">
    <w:abstractNumId w:val="0"/>
  </w:num>
  <w:num w:numId="5">
    <w:abstractNumId w:val="14"/>
  </w:num>
  <w:num w:numId="6">
    <w:abstractNumId w:val="4"/>
  </w:num>
  <w:num w:numId="7">
    <w:abstractNumId w:val="5"/>
  </w:num>
  <w:num w:numId="8">
    <w:abstractNumId w:val="2"/>
  </w:num>
  <w:num w:numId="9">
    <w:abstractNumId w:val="10"/>
  </w:num>
  <w:num w:numId="10">
    <w:abstractNumId w:val="6"/>
  </w:num>
  <w:num w:numId="11">
    <w:abstractNumId w:val="15"/>
  </w:num>
  <w:num w:numId="12">
    <w:abstractNumId w:val="8"/>
  </w:num>
  <w:num w:numId="13">
    <w:abstractNumId w:val="11"/>
  </w:num>
  <w:num w:numId="14">
    <w:abstractNumId w:val="12"/>
  </w:num>
  <w:num w:numId="15">
    <w:abstractNumId w:val="9"/>
  </w:num>
  <w:num w:numId="16">
    <w:abstractNumId w:val="7"/>
  </w:num>
  <w:num w:numId="1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autoHyphenation/>
  <w:hyphenationZone w:val="425"/>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5FC"/>
    <w:rsid w:val="000033EF"/>
    <w:rsid w:val="00004A49"/>
    <w:rsid w:val="00006781"/>
    <w:rsid w:val="00022BF7"/>
    <w:rsid w:val="0003792A"/>
    <w:rsid w:val="000379BD"/>
    <w:rsid w:val="00042797"/>
    <w:rsid w:val="0004379E"/>
    <w:rsid w:val="0005481E"/>
    <w:rsid w:val="00060C5A"/>
    <w:rsid w:val="00072BD0"/>
    <w:rsid w:val="0007595A"/>
    <w:rsid w:val="000A6198"/>
    <w:rsid w:val="000B691A"/>
    <w:rsid w:val="000B76D7"/>
    <w:rsid w:val="000D39A7"/>
    <w:rsid w:val="000D6F3B"/>
    <w:rsid w:val="000F04D2"/>
    <w:rsid w:val="000F7E4D"/>
    <w:rsid w:val="001036D6"/>
    <w:rsid w:val="00112BD1"/>
    <w:rsid w:val="0011683E"/>
    <w:rsid w:val="001174D9"/>
    <w:rsid w:val="00120A82"/>
    <w:rsid w:val="00123507"/>
    <w:rsid w:val="0012481A"/>
    <w:rsid w:val="00137EA2"/>
    <w:rsid w:val="001428AE"/>
    <w:rsid w:val="001451D8"/>
    <w:rsid w:val="00152275"/>
    <w:rsid w:val="0016503B"/>
    <w:rsid w:val="00165B38"/>
    <w:rsid w:val="00172FA4"/>
    <w:rsid w:val="00176C66"/>
    <w:rsid w:val="00177043"/>
    <w:rsid w:val="001772CC"/>
    <w:rsid w:val="00184166"/>
    <w:rsid w:val="001841CC"/>
    <w:rsid w:val="00194F74"/>
    <w:rsid w:val="001960CB"/>
    <w:rsid w:val="00197BAE"/>
    <w:rsid w:val="001A576D"/>
    <w:rsid w:val="001B2B6E"/>
    <w:rsid w:val="001B6A6D"/>
    <w:rsid w:val="001D58DA"/>
    <w:rsid w:val="001E0E11"/>
    <w:rsid w:val="001E2041"/>
    <w:rsid w:val="001F2577"/>
    <w:rsid w:val="001F58C0"/>
    <w:rsid w:val="0020694F"/>
    <w:rsid w:val="0021084D"/>
    <w:rsid w:val="0021264A"/>
    <w:rsid w:val="002146DF"/>
    <w:rsid w:val="00216D97"/>
    <w:rsid w:val="0022221E"/>
    <w:rsid w:val="00231AAB"/>
    <w:rsid w:val="00231EC4"/>
    <w:rsid w:val="0023251A"/>
    <w:rsid w:val="002475F2"/>
    <w:rsid w:val="00253CF5"/>
    <w:rsid w:val="002601ED"/>
    <w:rsid w:val="00262E41"/>
    <w:rsid w:val="002653F0"/>
    <w:rsid w:val="00271A6B"/>
    <w:rsid w:val="002731E3"/>
    <w:rsid w:val="00273746"/>
    <w:rsid w:val="00274615"/>
    <w:rsid w:val="0027493E"/>
    <w:rsid w:val="002934FA"/>
    <w:rsid w:val="00297DBF"/>
    <w:rsid w:val="002A1471"/>
    <w:rsid w:val="002B26C0"/>
    <w:rsid w:val="002C68EB"/>
    <w:rsid w:val="002C777E"/>
    <w:rsid w:val="002D1EC1"/>
    <w:rsid w:val="002E474F"/>
    <w:rsid w:val="002F36C6"/>
    <w:rsid w:val="002F6A38"/>
    <w:rsid w:val="00303D28"/>
    <w:rsid w:val="00310EBB"/>
    <w:rsid w:val="003131D5"/>
    <w:rsid w:val="003313CF"/>
    <w:rsid w:val="00332C95"/>
    <w:rsid w:val="00334CAF"/>
    <w:rsid w:val="003431D8"/>
    <w:rsid w:val="003442E1"/>
    <w:rsid w:val="00346072"/>
    <w:rsid w:val="00347F79"/>
    <w:rsid w:val="00370019"/>
    <w:rsid w:val="00373C34"/>
    <w:rsid w:val="00376378"/>
    <w:rsid w:val="003823AF"/>
    <w:rsid w:val="003832C8"/>
    <w:rsid w:val="00391411"/>
    <w:rsid w:val="003A463D"/>
    <w:rsid w:val="003A4B66"/>
    <w:rsid w:val="003A7012"/>
    <w:rsid w:val="003B1B6E"/>
    <w:rsid w:val="003B6C4C"/>
    <w:rsid w:val="003C1FAE"/>
    <w:rsid w:val="003C709E"/>
    <w:rsid w:val="003D2D7A"/>
    <w:rsid w:val="003D34B4"/>
    <w:rsid w:val="003E6FCB"/>
    <w:rsid w:val="003F07B0"/>
    <w:rsid w:val="003F3ABF"/>
    <w:rsid w:val="003F52CD"/>
    <w:rsid w:val="00400D10"/>
    <w:rsid w:val="00402212"/>
    <w:rsid w:val="00412795"/>
    <w:rsid w:val="004245BC"/>
    <w:rsid w:val="004255D4"/>
    <w:rsid w:val="00430B35"/>
    <w:rsid w:val="00430E80"/>
    <w:rsid w:val="004353CE"/>
    <w:rsid w:val="00437324"/>
    <w:rsid w:val="0044755B"/>
    <w:rsid w:val="00450417"/>
    <w:rsid w:val="004534A7"/>
    <w:rsid w:val="00462AE4"/>
    <w:rsid w:val="00463F97"/>
    <w:rsid w:val="00465512"/>
    <w:rsid w:val="00493963"/>
    <w:rsid w:val="00494D09"/>
    <w:rsid w:val="004A1396"/>
    <w:rsid w:val="004C186C"/>
    <w:rsid w:val="004D1C89"/>
    <w:rsid w:val="004D7587"/>
    <w:rsid w:val="004E46EF"/>
    <w:rsid w:val="005059A9"/>
    <w:rsid w:val="00523A0C"/>
    <w:rsid w:val="00531C44"/>
    <w:rsid w:val="00534401"/>
    <w:rsid w:val="00547A24"/>
    <w:rsid w:val="005654F6"/>
    <w:rsid w:val="005720F6"/>
    <w:rsid w:val="0057594A"/>
    <w:rsid w:val="005829A4"/>
    <w:rsid w:val="00582E4A"/>
    <w:rsid w:val="00584384"/>
    <w:rsid w:val="0058449F"/>
    <w:rsid w:val="005928D0"/>
    <w:rsid w:val="00592D26"/>
    <w:rsid w:val="005B6B83"/>
    <w:rsid w:val="005C1D6E"/>
    <w:rsid w:val="005D1424"/>
    <w:rsid w:val="005D37A2"/>
    <w:rsid w:val="005E5522"/>
    <w:rsid w:val="005F0E0B"/>
    <w:rsid w:val="005F2512"/>
    <w:rsid w:val="005F29BB"/>
    <w:rsid w:val="00616D9B"/>
    <w:rsid w:val="00622D4A"/>
    <w:rsid w:val="006319E9"/>
    <w:rsid w:val="00634380"/>
    <w:rsid w:val="00636162"/>
    <w:rsid w:val="006430D1"/>
    <w:rsid w:val="00643183"/>
    <w:rsid w:val="00646F03"/>
    <w:rsid w:val="00661471"/>
    <w:rsid w:val="00664AC3"/>
    <w:rsid w:val="0067507D"/>
    <w:rsid w:val="0069222F"/>
    <w:rsid w:val="00697220"/>
    <w:rsid w:val="006A4EF4"/>
    <w:rsid w:val="006B6A66"/>
    <w:rsid w:val="006C4B65"/>
    <w:rsid w:val="006D0CA6"/>
    <w:rsid w:val="006E3DE4"/>
    <w:rsid w:val="006E491E"/>
    <w:rsid w:val="006E5D19"/>
    <w:rsid w:val="006E7810"/>
    <w:rsid w:val="006F4D42"/>
    <w:rsid w:val="00704ADC"/>
    <w:rsid w:val="0071382F"/>
    <w:rsid w:val="00714CAF"/>
    <w:rsid w:val="00717397"/>
    <w:rsid w:val="00717BCF"/>
    <w:rsid w:val="00731742"/>
    <w:rsid w:val="00732789"/>
    <w:rsid w:val="007336B5"/>
    <w:rsid w:val="0074600B"/>
    <w:rsid w:val="00751288"/>
    <w:rsid w:val="00755E99"/>
    <w:rsid w:val="00757937"/>
    <w:rsid w:val="00786D56"/>
    <w:rsid w:val="0078712D"/>
    <w:rsid w:val="007B2084"/>
    <w:rsid w:val="007B364D"/>
    <w:rsid w:val="007C60EA"/>
    <w:rsid w:val="007D6E4B"/>
    <w:rsid w:val="007E263A"/>
    <w:rsid w:val="007E3705"/>
    <w:rsid w:val="00801384"/>
    <w:rsid w:val="00801650"/>
    <w:rsid w:val="00804787"/>
    <w:rsid w:val="008156B3"/>
    <w:rsid w:val="00815E21"/>
    <w:rsid w:val="008301A3"/>
    <w:rsid w:val="0083322F"/>
    <w:rsid w:val="00834457"/>
    <w:rsid w:val="00837371"/>
    <w:rsid w:val="008406F8"/>
    <w:rsid w:val="00842760"/>
    <w:rsid w:val="00860456"/>
    <w:rsid w:val="00861B94"/>
    <w:rsid w:val="0087528C"/>
    <w:rsid w:val="00881142"/>
    <w:rsid w:val="008A6676"/>
    <w:rsid w:val="008D1CDA"/>
    <w:rsid w:val="008D4425"/>
    <w:rsid w:val="008D4758"/>
    <w:rsid w:val="008D6E5F"/>
    <w:rsid w:val="008D7677"/>
    <w:rsid w:val="008E634B"/>
    <w:rsid w:val="008E7DFC"/>
    <w:rsid w:val="008F5C92"/>
    <w:rsid w:val="00901C9B"/>
    <w:rsid w:val="00910376"/>
    <w:rsid w:val="00911713"/>
    <w:rsid w:val="00911DE3"/>
    <w:rsid w:val="00922584"/>
    <w:rsid w:val="00933BF6"/>
    <w:rsid w:val="00934FBB"/>
    <w:rsid w:val="00935C8C"/>
    <w:rsid w:val="00936947"/>
    <w:rsid w:val="00941055"/>
    <w:rsid w:val="0094123B"/>
    <w:rsid w:val="00957623"/>
    <w:rsid w:val="00962462"/>
    <w:rsid w:val="00964840"/>
    <w:rsid w:val="00974575"/>
    <w:rsid w:val="00974B6E"/>
    <w:rsid w:val="009802CA"/>
    <w:rsid w:val="00981585"/>
    <w:rsid w:val="00993B85"/>
    <w:rsid w:val="009A0065"/>
    <w:rsid w:val="009A26B1"/>
    <w:rsid w:val="009B302F"/>
    <w:rsid w:val="009B6C16"/>
    <w:rsid w:val="009D00D6"/>
    <w:rsid w:val="009D0497"/>
    <w:rsid w:val="009D568A"/>
    <w:rsid w:val="009D7913"/>
    <w:rsid w:val="009E29CB"/>
    <w:rsid w:val="009F61C0"/>
    <w:rsid w:val="00A03574"/>
    <w:rsid w:val="00A24141"/>
    <w:rsid w:val="00A254F0"/>
    <w:rsid w:val="00A3533D"/>
    <w:rsid w:val="00A42FDA"/>
    <w:rsid w:val="00A44986"/>
    <w:rsid w:val="00A46945"/>
    <w:rsid w:val="00A60108"/>
    <w:rsid w:val="00A60696"/>
    <w:rsid w:val="00A60D10"/>
    <w:rsid w:val="00A66EAD"/>
    <w:rsid w:val="00A7121C"/>
    <w:rsid w:val="00A714C7"/>
    <w:rsid w:val="00A77B0E"/>
    <w:rsid w:val="00A84B7A"/>
    <w:rsid w:val="00A903A0"/>
    <w:rsid w:val="00A91708"/>
    <w:rsid w:val="00AA402C"/>
    <w:rsid w:val="00AA6D90"/>
    <w:rsid w:val="00AB5B79"/>
    <w:rsid w:val="00AB5DFC"/>
    <w:rsid w:val="00AC2D17"/>
    <w:rsid w:val="00AC32CF"/>
    <w:rsid w:val="00AC59C2"/>
    <w:rsid w:val="00AD16D8"/>
    <w:rsid w:val="00AD4250"/>
    <w:rsid w:val="00AD7626"/>
    <w:rsid w:val="00AE323C"/>
    <w:rsid w:val="00AE35FC"/>
    <w:rsid w:val="00AE59C5"/>
    <w:rsid w:val="00AF22E7"/>
    <w:rsid w:val="00AF6F0E"/>
    <w:rsid w:val="00B05CE4"/>
    <w:rsid w:val="00B11994"/>
    <w:rsid w:val="00B12F50"/>
    <w:rsid w:val="00B15879"/>
    <w:rsid w:val="00B276BB"/>
    <w:rsid w:val="00B37120"/>
    <w:rsid w:val="00B420FE"/>
    <w:rsid w:val="00B477E3"/>
    <w:rsid w:val="00B53AF8"/>
    <w:rsid w:val="00B572B8"/>
    <w:rsid w:val="00B60216"/>
    <w:rsid w:val="00B6441E"/>
    <w:rsid w:val="00B70C25"/>
    <w:rsid w:val="00B95CB7"/>
    <w:rsid w:val="00B96627"/>
    <w:rsid w:val="00B97DD2"/>
    <w:rsid w:val="00BA0160"/>
    <w:rsid w:val="00BB5E75"/>
    <w:rsid w:val="00BF195A"/>
    <w:rsid w:val="00C11511"/>
    <w:rsid w:val="00C1184F"/>
    <w:rsid w:val="00C1557B"/>
    <w:rsid w:val="00C17805"/>
    <w:rsid w:val="00C17A1E"/>
    <w:rsid w:val="00C21637"/>
    <w:rsid w:val="00C24752"/>
    <w:rsid w:val="00C3420F"/>
    <w:rsid w:val="00C43C22"/>
    <w:rsid w:val="00C506A6"/>
    <w:rsid w:val="00C5623F"/>
    <w:rsid w:val="00C56669"/>
    <w:rsid w:val="00C611F3"/>
    <w:rsid w:val="00C71E1C"/>
    <w:rsid w:val="00C72C7D"/>
    <w:rsid w:val="00C73A4D"/>
    <w:rsid w:val="00C73CE6"/>
    <w:rsid w:val="00C8051E"/>
    <w:rsid w:val="00C81165"/>
    <w:rsid w:val="00C82553"/>
    <w:rsid w:val="00C87F30"/>
    <w:rsid w:val="00C9680A"/>
    <w:rsid w:val="00CA2CFB"/>
    <w:rsid w:val="00CA3713"/>
    <w:rsid w:val="00CB2359"/>
    <w:rsid w:val="00CB3B68"/>
    <w:rsid w:val="00CB42DB"/>
    <w:rsid w:val="00CB7C5B"/>
    <w:rsid w:val="00CC6C84"/>
    <w:rsid w:val="00CE6285"/>
    <w:rsid w:val="00CF1E4B"/>
    <w:rsid w:val="00CF38A5"/>
    <w:rsid w:val="00D03DEC"/>
    <w:rsid w:val="00D0541C"/>
    <w:rsid w:val="00D07F44"/>
    <w:rsid w:val="00D210EC"/>
    <w:rsid w:val="00D220C8"/>
    <w:rsid w:val="00D23648"/>
    <w:rsid w:val="00D30473"/>
    <w:rsid w:val="00D305B1"/>
    <w:rsid w:val="00D322B0"/>
    <w:rsid w:val="00D37D0F"/>
    <w:rsid w:val="00D40E23"/>
    <w:rsid w:val="00D435FA"/>
    <w:rsid w:val="00D47C3D"/>
    <w:rsid w:val="00D5768A"/>
    <w:rsid w:val="00D63F95"/>
    <w:rsid w:val="00D73626"/>
    <w:rsid w:val="00DA1AF5"/>
    <w:rsid w:val="00DB1988"/>
    <w:rsid w:val="00DD04BC"/>
    <w:rsid w:val="00DD7A7F"/>
    <w:rsid w:val="00DE1643"/>
    <w:rsid w:val="00DE5B71"/>
    <w:rsid w:val="00DF3527"/>
    <w:rsid w:val="00DF788E"/>
    <w:rsid w:val="00E12F95"/>
    <w:rsid w:val="00E1786E"/>
    <w:rsid w:val="00E354B0"/>
    <w:rsid w:val="00E44877"/>
    <w:rsid w:val="00E5402D"/>
    <w:rsid w:val="00E56363"/>
    <w:rsid w:val="00E70DC8"/>
    <w:rsid w:val="00E94989"/>
    <w:rsid w:val="00EA5415"/>
    <w:rsid w:val="00EA719D"/>
    <w:rsid w:val="00EB289A"/>
    <w:rsid w:val="00EB4246"/>
    <w:rsid w:val="00EB6ED3"/>
    <w:rsid w:val="00EB7209"/>
    <w:rsid w:val="00EB7E7E"/>
    <w:rsid w:val="00EC15CA"/>
    <w:rsid w:val="00EC4E2E"/>
    <w:rsid w:val="00ED1E61"/>
    <w:rsid w:val="00EE0423"/>
    <w:rsid w:val="00EE49B2"/>
    <w:rsid w:val="00EE68C9"/>
    <w:rsid w:val="00EF07B1"/>
    <w:rsid w:val="00EF1233"/>
    <w:rsid w:val="00EF70B2"/>
    <w:rsid w:val="00F05EFC"/>
    <w:rsid w:val="00F15115"/>
    <w:rsid w:val="00F21360"/>
    <w:rsid w:val="00F242D0"/>
    <w:rsid w:val="00F416C4"/>
    <w:rsid w:val="00F71538"/>
    <w:rsid w:val="00F7778D"/>
    <w:rsid w:val="00F8111A"/>
    <w:rsid w:val="00F90DDF"/>
    <w:rsid w:val="00F9309A"/>
    <w:rsid w:val="00F955CB"/>
    <w:rsid w:val="00FA0328"/>
    <w:rsid w:val="00FB0FB3"/>
    <w:rsid w:val="00FB1E2D"/>
    <w:rsid w:val="00FB3026"/>
    <w:rsid w:val="00FB7106"/>
    <w:rsid w:val="00FD3D15"/>
    <w:rsid w:val="00FD79B5"/>
    <w:rsid w:val="00FE2A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22B1D73"/>
  <w15:chartTrackingRefBased/>
  <w15:docId w15:val="{352A070A-3A27-4D41-B73F-A27DC65CB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ssistant Ofc" w:eastAsiaTheme="minorHAnsi" w:hAnsi="Assistant Ofc" w:cstheme="minorBidi"/>
        <w:sz w:val="22"/>
        <w:szCs w:val="22"/>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qFormat="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AD4250"/>
    <w:pPr>
      <w:spacing w:after="160"/>
    </w:pPr>
  </w:style>
  <w:style w:type="paragraph" w:styleId="Overskrift1">
    <w:name w:val="heading 1"/>
    <w:basedOn w:val="Normal"/>
    <w:next w:val="Normal"/>
    <w:link w:val="Overskrift1Tegn"/>
    <w:uiPriority w:val="1"/>
    <w:qFormat/>
    <w:rsid w:val="00430E80"/>
    <w:pPr>
      <w:keepNext/>
      <w:keepLines/>
      <w:suppressAutoHyphens/>
      <w:spacing w:after="280" w:line="380" w:lineRule="atLeast"/>
      <w:outlineLvl w:val="0"/>
    </w:pPr>
    <w:rPr>
      <w:rFonts w:ascii="Montserrat SemiBold" w:eastAsiaTheme="majorEastAsia" w:hAnsi="Montserrat SemiBold" w:cs="Arial"/>
      <w:sz w:val="32"/>
      <w:szCs w:val="32"/>
    </w:rPr>
  </w:style>
  <w:style w:type="paragraph" w:styleId="Overskrift2">
    <w:name w:val="heading 2"/>
    <w:basedOn w:val="Normal"/>
    <w:next w:val="Normal"/>
    <w:link w:val="Overskrift2Tegn"/>
    <w:uiPriority w:val="1"/>
    <w:qFormat/>
    <w:rsid w:val="00430E80"/>
    <w:pPr>
      <w:keepNext/>
      <w:keepLines/>
      <w:suppressAutoHyphens/>
      <w:spacing w:after="0" w:line="340" w:lineRule="atLeast"/>
      <w:outlineLvl w:val="1"/>
    </w:pPr>
    <w:rPr>
      <w:rFonts w:ascii="Montserrat SemiBold" w:eastAsiaTheme="majorEastAsia" w:hAnsi="Montserrat SemiBold" w:cs="Arial"/>
      <w:sz w:val="28"/>
      <w:szCs w:val="26"/>
    </w:rPr>
  </w:style>
  <w:style w:type="paragraph" w:styleId="Overskrift3">
    <w:name w:val="heading 3"/>
    <w:basedOn w:val="Normal"/>
    <w:next w:val="Normal"/>
    <w:link w:val="Overskrift3Tegn"/>
    <w:uiPriority w:val="1"/>
    <w:qFormat/>
    <w:rsid w:val="00430E80"/>
    <w:pPr>
      <w:keepNext/>
      <w:keepLines/>
      <w:suppressAutoHyphens/>
      <w:spacing w:after="0"/>
      <w:outlineLvl w:val="2"/>
    </w:pPr>
    <w:rPr>
      <w:rFonts w:ascii="Montserrat SemiBold" w:eastAsiaTheme="majorEastAsia" w:hAnsi="Montserrat SemiBold" w:cs="Arial"/>
      <w:szCs w:val="24"/>
    </w:rPr>
  </w:style>
  <w:style w:type="paragraph" w:styleId="Overskrift4">
    <w:name w:val="heading 4"/>
    <w:basedOn w:val="Normal"/>
    <w:next w:val="Normal"/>
    <w:link w:val="Overskrift4Tegn"/>
    <w:uiPriority w:val="1"/>
    <w:rsid w:val="00A714C7"/>
    <w:pPr>
      <w:keepNext/>
      <w:keepLines/>
      <w:suppressAutoHyphens/>
      <w:spacing w:after="0" w:line="260" w:lineRule="atLeast"/>
      <w:outlineLvl w:val="3"/>
    </w:pPr>
    <w:rPr>
      <w:rFonts w:ascii="Montserrat SemiBold" w:eastAsiaTheme="majorEastAsia" w:hAnsi="Montserrat SemiBold" w:cs="Arial"/>
      <w:i/>
      <w:iCs/>
      <w:sz w:val="20"/>
    </w:rPr>
  </w:style>
  <w:style w:type="paragraph" w:styleId="Overskrift5">
    <w:name w:val="heading 5"/>
    <w:basedOn w:val="Normal"/>
    <w:next w:val="Normal"/>
    <w:link w:val="Overskrift5Tegn"/>
    <w:uiPriority w:val="1"/>
    <w:semiHidden/>
    <w:rsid w:val="00430E80"/>
    <w:pPr>
      <w:keepNext/>
      <w:keepLines/>
      <w:suppressAutoHyphens/>
      <w:spacing w:after="0" w:line="260" w:lineRule="atLeast"/>
      <w:outlineLvl w:val="4"/>
    </w:pPr>
    <w:rPr>
      <w:rFonts w:ascii="Montserrat SemiBold" w:eastAsiaTheme="majorEastAsia" w:hAnsi="Montserrat SemiBold" w:cs="Arial"/>
      <w:sz w:val="20"/>
    </w:rPr>
  </w:style>
  <w:style w:type="paragraph" w:styleId="Overskrift6">
    <w:name w:val="heading 6"/>
    <w:basedOn w:val="Normal"/>
    <w:next w:val="Normal"/>
    <w:link w:val="Overskrift6Tegn"/>
    <w:uiPriority w:val="1"/>
    <w:semiHidden/>
    <w:rsid w:val="00430E80"/>
    <w:pPr>
      <w:keepNext/>
      <w:keepLines/>
      <w:suppressAutoHyphens/>
      <w:spacing w:after="0" w:line="260" w:lineRule="atLeast"/>
      <w:outlineLvl w:val="5"/>
    </w:pPr>
    <w:rPr>
      <w:rFonts w:ascii="Montserrat SemiBold" w:eastAsiaTheme="majorEastAsia" w:hAnsi="Montserrat SemiBold" w:cs="Arial"/>
      <w:sz w:val="20"/>
    </w:rPr>
  </w:style>
  <w:style w:type="paragraph" w:styleId="Overskrift7">
    <w:name w:val="heading 7"/>
    <w:basedOn w:val="Normal"/>
    <w:next w:val="Normal"/>
    <w:link w:val="Overskrift7Tegn"/>
    <w:uiPriority w:val="1"/>
    <w:semiHidden/>
    <w:rsid w:val="00430E80"/>
    <w:pPr>
      <w:keepNext/>
      <w:keepLines/>
      <w:suppressAutoHyphens/>
      <w:spacing w:after="0" w:line="260" w:lineRule="atLeast"/>
      <w:outlineLvl w:val="6"/>
    </w:pPr>
    <w:rPr>
      <w:rFonts w:ascii="Montserrat SemiBold" w:eastAsiaTheme="majorEastAsia" w:hAnsi="Montserrat SemiBold" w:cs="Arial"/>
      <w:iCs/>
      <w:sz w:val="20"/>
    </w:rPr>
  </w:style>
  <w:style w:type="paragraph" w:styleId="Overskrift8">
    <w:name w:val="heading 8"/>
    <w:basedOn w:val="Normal"/>
    <w:next w:val="Normal"/>
    <w:link w:val="Overskrift8Tegn"/>
    <w:uiPriority w:val="1"/>
    <w:semiHidden/>
    <w:rsid w:val="00430E80"/>
    <w:pPr>
      <w:keepNext/>
      <w:keepLines/>
      <w:suppressAutoHyphens/>
      <w:spacing w:after="0" w:line="260" w:lineRule="atLeast"/>
      <w:outlineLvl w:val="7"/>
    </w:pPr>
    <w:rPr>
      <w:rFonts w:ascii="Montserrat SemiBold" w:eastAsiaTheme="majorEastAsia" w:hAnsi="Montserrat SemiBold" w:cs="Arial"/>
      <w:sz w:val="20"/>
      <w:szCs w:val="21"/>
    </w:rPr>
  </w:style>
  <w:style w:type="paragraph" w:styleId="Overskrift9">
    <w:name w:val="heading 9"/>
    <w:basedOn w:val="Normal"/>
    <w:next w:val="Normal"/>
    <w:link w:val="Overskrift9Tegn"/>
    <w:uiPriority w:val="1"/>
    <w:semiHidden/>
    <w:rsid w:val="00430E80"/>
    <w:pPr>
      <w:keepNext/>
      <w:keepLines/>
      <w:suppressAutoHyphens/>
      <w:spacing w:after="0" w:line="260" w:lineRule="atLeast"/>
      <w:outlineLvl w:val="8"/>
    </w:pPr>
    <w:rPr>
      <w:rFonts w:ascii="Montserrat SemiBold" w:eastAsiaTheme="majorEastAsia" w:hAnsi="Montserrat SemiBold" w:cs="Arial"/>
      <w:iCs/>
      <w:sz w:val="20"/>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after="0"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D63F95"/>
    <w:rPr>
      <w:rFonts w:cs="Arial"/>
      <w:lang w:val="da-DK"/>
    </w:rPr>
  </w:style>
  <w:style w:type="paragraph" w:styleId="Bibliografi">
    <w:name w:val="Bibliography"/>
    <w:basedOn w:val="Normal"/>
    <w:next w:val="Normal"/>
    <w:uiPriority w:val="99"/>
    <w:semiHidden/>
    <w:rsid w:val="00911DE3"/>
    <w:pPr>
      <w:spacing w:after="0"/>
    </w:pPr>
  </w:style>
  <w:style w:type="paragraph" w:styleId="Bloktekst">
    <w:name w:val="Block Text"/>
    <w:basedOn w:val="Normal"/>
    <w:uiPriority w:val="99"/>
    <w:semiHidden/>
    <w:rsid w:val="00911DE3"/>
    <w:pPr>
      <w:pBdr>
        <w:top w:val="single" w:sz="2" w:space="10" w:color="5CC492" w:themeColor="accent1"/>
        <w:left w:val="single" w:sz="2" w:space="10" w:color="5CC492" w:themeColor="accent1"/>
        <w:bottom w:val="single" w:sz="2" w:space="10" w:color="5CC492" w:themeColor="accent1"/>
        <w:right w:val="single" w:sz="2" w:space="10" w:color="5CC492" w:themeColor="accent1"/>
      </w:pBdr>
      <w:spacing w:after="0"/>
      <w:ind w:left="1152" w:right="1152"/>
    </w:pPr>
    <w:rPr>
      <w:rFonts w:eastAsiaTheme="minorEastAsia" w:cs="Arial"/>
      <w:i/>
      <w:iCs/>
      <w:color w:val="5CC492"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D63F95"/>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D63F95"/>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D63F95"/>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D63F95"/>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D63F95"/>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D63F95"/>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D63F95"/>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D63F95"/>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semiHidden/>
    <w:rsid w:val="0078712D"/>
    <w:pPr>
      <w:spacing w:after="200" w:line="200" w:lineRule="atLeast"/>
    </w:pPr>
    <w:rPr>
      <w:iCs/>
      <w:sz w:val="16"/>
    </w:rPr>
  </w:style>
  <w:style w:type="paragraph" w:styleId="Sluthilsen">
    <w:name w:val="Closing"/>
    <w:basedOn w:val="Normal"/>
    <w:link w:val="SluthilsenTegn"/>
    <w:uiPriority w:val="99"/>
    <w:semiHidden/>
    <w:rsid w:val="00911DE3"/>
    <w:pPr>
      <w:spacing w:after="0" w:line="240" w:lineRule="auto"/>
      <w:ind w:left="4252"/>
    </w:pPr>
  </w:style>
  <w:style w:type="character" w:customStyle="1" w:styleId="SluthilsenTegn">
    <w:name w:val="Sluthilsen Tegn"/>
    <w:basedOn w:val="Standardskrifttypeiafsnit"/>
    <w:link w:val="Sluthilsen"/>
    <w:uiPriority w:val="99"/>
    <w:semiHidden/>
    <w:rsid w:val="00D63F95"/>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EF3E9" w:themeFill="accent1" w:themeFillTint="33"/>
    </w:tcPr>
    <w:tblStylePr w:type="firstRow">
      <w:rPr>
        <w:b/>
        <w:bCs/>
      </w:rPr>
      <w:tblPr/>
      <w:tcPr>
        <w:shd w:val="clear" w:color="auto" w:fill="BDE7D3" w:themeFill="accent1" w:themeFillTint="66"/>
      </w:tcPr>
    </w:tblStylePr>
    <w:tblStylePr w:type="lastRow">
      <w:rPr>
        <w:b/>
        <w:bCs/>
        <w:color w:val="000000" w:themeColor="text1"/>
      </w:rPr>
      <w:tblPr/>
      <w:tcPr>
        <w:shd w:val="clear" w:color="auto" w:fill="BDE7D3" w:themeFill="accent1" w:themeFillTint="66"/>
      </w:tcPr>
    </w:tblStylePr>
    <w:tblStylePr w:type="firstCol">
      <w:rPr>
        <w:color w:val="FFFFFF" w:themeColor="background1"/>
      </w:rPr>
      <w:tblPr/>
      <w:tcPr>
        <w:shd w:val="clear" w:color="auto" w:fill="399E6D" w:themeFill="accent1" w:themeFillShade="BF"/>
      </w:tcPr>
    </w:tblStylePr>
    <w:tblStylePr w:type="lastCol">
      <w:rPr>
        <w:color w:val="FFFFFF" w:themeColor="background1"/>
      </w:rPr>
      <w:tblPr/>
      <w:tcPr>
        <w:shd w:val="clear" w:color="auto" w:fill="399E6D" w:themeFill="accent1" w:themeFillShade="BF"/>
      </w:tcPr>
    </w:tblStylePr>
    <w:tblStylePr w:type="band1Vert">
      <w:tblPr/>
      <w:tcPr>
        <w:shd w:val="clear" w:color="auto" w:fill="ADE1C8" w:themeFill="accent1" w:themeFillTint="7F"/>
      </w:tcPr>
    </w:tblStylePr>
    <w:tblStylePr w:type="band1Horz">
      <w:tblPr/>
      <w:tcPr>
        <w:shd w:val="clear" w:color="auto" w:fill="ADE1C8"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CEE5" w:themeFill="accent2" w:themeFillTint="33"/>
    </w:tcPr>
    <w:tblStylePr w:type="firstRow">
      <w:rPr>
        <w:b/>
        <w:bCs/>
      </w:rPr>
      <w:tblPr/>
      <w:tcPr>
        <w:shd w:val="clear" w:color="auto" w:fill="E79DCB" w:themeFill="accent2" w:themeFillTint="66"/>
      </w:tcPr>
    </w:tblStylePr>
    <w:tblStylePr w:type="lastRow">
      <w:rPr>
        <w:b/>
        <w:bCs/>
        <w:color w:val="000000" w:themeColor="text1"/>
      </w:rPr>
      <w:tblPr/>
      <w:tcPr>
        <w:shd w:val="clear" w:color="auto" w:fill="E79DCB" w:themeFill="accent2" w:themeFillTint="66"/>
      </w:tcPr>
    </w:tblStylePr>
    <w:tblStylePr w:type="firstCol">
      <w:rPr>
        <w:color w:val="FFFFFF" w:themeColor="background1"/>
      </w:rPr>
      <w:tblPr/>
      <w:tcPr>
        <w:shd w:val="clear" w:color="auto" w:fill="7D1E58" w:themeFill="accent2" w:themeFillShade="BF"/>
      </w:tcPr>
    </w:tblStylePr>
    <w:tblStylePr w:type="lastCol">
      <w:rPr>
        <w:color w:val="FFFFFF" w:themeColor="background1"/>
      </w:rPr>
      <w:tblPr/>
      <w:tcPr>
        <w:shd w:val="clear" w:color="auto" w:fill="7D1E58" w:themeFill="accent2" w:themeFillShade="BF"/>
      </w:tcPr>
    </w:tblStylePr>
    <w:tblStylePr w:type="band1Vert">
      <w:tblPr/>
      <w:tcPr>
        <w:shd w:val="clear" w:color="auto" w:fill="E185BE" w:themeFill="accent2" w:themeFillTint="7F"/>
      </w:tcPr>
    </w:tblStylePr>
    <w:tblStylePr w:type="band1Horz">
      <w:tblPr/>
      <w:tcPr>
        <w:shd w:val="clear" w:color="auto" w:fill="E185BE"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D7DA" w:themeFill="accent3" w:themeFillTint="33"/>
    </w:tcPr>
    <w:tblStylePr w:type="firstRow">
      <w:rPr>
        <w:b/>
        <w:bCs/>
      </w:rPr>
      <w:tblPr/>
      <w:tcPr>
        <w:shd w:val="clear" w:color="auto" w:fill="EFB0B6" w:themeFill="accent3" w:themeFillTint="66"/>
      </w:tcPr>
    </w:tblStylePr>
    <w:tblStylePr w:type="lastRow">
      <w:rPr>
        <w:b/>
        <w:bCs/>
        <w:color w:val="000000" w:themeColor="text1"/>
      </w:rPr>
      <w:tblPr/>
      <w:tcPr>
        <w:shd w:val="clear" w:color="auto" w:fill="EFB0B6" w:themeFill="accent3" w:themeFillTint="66"/>
      </w:tcPr>
    </w:tblStylePr>
    <w:tblStylePr w:type="firstCol">
      <w:rPr>
        <w:color w:val="FFFFFF" w:themeColor="background1"/>
      </w:rPr>
      <w:tblPr/>
      <w:tcPr>
        <w:shd w:val="clear" w:color="auto" w:fill="AA2231" w:themeFill="accent3" w:themeFillShade="BF"/>
      </w:tcPr>
    </w:tblStylePr>
    <w:tblStylePr w:type="lastCol">
      <w:rPr>
        <w:color w:val="FFFFFF" w:themeColor="background1"/>
      </w:rPr>
      <w:tblPr/>
      <w:tcPr>
        <w:shd w:val="clear" w:color="auto" w:fill="AA2231" w:themeFill="accent3" w:themeFillShade="BF"/>
      </w:tcPr>
    </w:tblStylePr>
    <w:tblStylePr w:type="band1Vert">
      <w:tblPr/>
      <w:tcPr>
        <w:shd w:val="clear" w:color="auto" w:fill="EB9DA5" w:themeFill="accent3" w:themeFillTint="7F"/>
      </w:tcPr>
    </w:tblStylePr>
    <w:tblStylePr w:type="band1Horz">
      <w:tblPr/>
      <w:tcPr>
        <w:shd w:val="clear" w:color="auto" w:fill="EB9DA5"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6EFF8" w:themeFill="accent4" w:themeFillTint="33"/>
    </w:tcPr>
    <w:tblStylePr w:type="firstRow">
      <w:rPr>
        <w:b/>
        <w:bCs/>
      </w:rPr>
      <w:tblPr/>
      <w:tcPr>
        <w:shd w:val="clear" w:color="auto" w:fill="CEE0F2" w:themeFill="accent4" w:themeFillTint="66"/>
      </w:tcPr>
    </w:tblStylePr>
    <w:tblStylePr w:type="lastRow">
      <w:rPr>
        <w:b/>
        <w:bCs/>
        <w:color w:val="000000" w:themeColor="text1"/>
      </w:rPr>
      <w:tblPr/>
      <w:tcPr>
        <w:shd w:val="clear" w:color="auto" w:fill="CEE0F2" w:themeFill="accent4" w:themeFillTint="66"/>
      </w:tcPr>
    </w:tblStylePr>
    <w:tblStylePr w:type="firstCol">
      <w:rPr>
        <w:color w:val="FFFFFF" w:themeColor="background1"/>
      </w:rPr>
      <w:tblPr/>
      <w:tcPr>
        <w:shd w:val="clear" w:color="auto" w:fill="4084CC" w:themeFill="accent4" w:themeFillShade="BF"/>
      </w:tcPr>
    </w:tblStylePr>
    <w:tblStylePr w:type="lastCol">
      <w:rPr>
        <w:color w:val="FFFFFF" w:themeColor="background1"/>
      </w:rPr>
      <w:tblPr/>
      <w:tcPr>
        <w:shd w:val="clear" w:color="auto" w:fill="4084CC" w:themeFill="accent4" w:themeFillShade="BF"/>
      </w:tcPr>
    </w:tblStylePr>
    <w:tblStylePr w:type="band1Vert">
      <w:tblPr/>
      <w:tcPr>
        <w:shd w:val="clear" w:color="auto" w:fill="C3D8EF" w:themeFill="accent4" w:themeFillTint="7F"/>
      </w:tcPr>
    </w:tblStylePr>
    <w:tblStylePr w:type="band1Horz">
      <w:tblPr/>
      <w:tcPr>
        <w:shd w:val="clear" w:color="auto" w:fill="C3D8EF"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2E3" w:themeFill="accent5" w:themeFillTint="33"/>
    </w:tcPr>
    <w:tblStylePr w:type="firstRow">
      <w:rPr>
        <w:b/>
        <w:bCs/>
      </w:rPr>
      <w:tblPr/>
      <w:tcPr>
        <w:shd w:val="clear" w:color="auto" w:fill="FFE5C8" w:themeFill="accent5" w:themeFillTint="66"/>
      </w:tcPr>
    </w:tblStylePr>
    <w:tblStylePr w:type="lastRow">
      <w:rPr>
        <w:b/>
        <w:bCs/>
        <w:color w:val="000000" w:themeColor="text1"/>
      </w:rPr>
      <w:tblPr/>
      <w:tcPr>
        <w:shd w:val="clear" w:color="auto" w:fill="FFE5C8" w:themeFill="accent5" w:themeFillTint="66"/>
      </w:tcPr>
    </w:tblStylePr>
    <w:tblStylePr w:type="firstCol">
      <w:rPr>
        <w:color w:val="FFFFFF" w:themeColor="background1"/>
      </w:rPr>
      <w:tblPr/>
      <w:tcPr>
        <w:shd w:val="clear" w:color="auto" w:fill="FF9418" w:themeFill="accent5" w:themeFillShade="BF"/>
      </w:tcPr>
    </w:tblStylePr>
    <w:tblStylePr w:type="lastCol">
      <w:rPr>
        <w:color w:val="FFFFFF" w:themeColor="background1"/>
      </w:rPr>
      <w:tblPr/>
      <w:tcPr>
        <w:shd w:val="clear" w:color="auto" w:fill="FF9418" w:themeFill="accent5" w:themeFillShade="BF"/>
      </w:tcPr>
    </w:tblStylePr>
    <w:tblStylePr w:type="band1Vert">
      <w:tblPr/>
      <w:tcPr>
        <w:shd w:val="clear" w:color="auto" w:fill="FFDFBA" w:themeFill="accent5" w:themeFillTint="7F"/>
      </w:tcPr>
    </w:tblStylePr>
    <w:tblStylePr w:type="band1Horz">
      <w:tblPr/>
      <w:tcPr>
        <w:shd w:val="clear" w:color="auto" w:fill="FFDFBA"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4E4EB" w:themeFill="accent6" w:themeFillTint="33"/>
    </w:tcPr>
    <w:tblStylePr w:type="firstRow">
      <w:rPr>
        <w:b/>
        <w:bCs/>
      </w:rPr>
      <w:tblPr/>
      <w:tcPr>
        <w:shd w:val="clear" w:color="auto" w:fill="A9C9D7" w:themeFill="accent6" w:themeFillTint="66"/>
      </w:tcPr>
    </w:tblStylePr>
    <w:tblStylePr w:type="lastRow">
      <w:rPr>
        <w:b/>
        <w:bCs/>
        <w:color w:val="000000" w:themeColor="text1"/>
      </w:rPr>
      <w:tblPr/>
      <w:tcPr>
        <w:shd w:val="clear" w:color="auto" w:fill="A9C9D7" w:themeFill="accent6" w:themeFillTint="66"/>
      </w:tcPr>
    </w:tblStylePr>
    <w:tblStylePr w:type="firstCol">
      <w:rPr>
        <w:color w:val="FFFFFF" w:themeColor="background1"/>
      </w:rPr>
      <w:tblPr/>
      <w:tcPr>
        <w:shd w:val="clear" w:color="auto" w:fill="2F5564" w:themeFill="accent6" w:themeFillShade="BF"/>
      </w:tcPr>
    </w:tblStylePr>
    <w:tblStylePr w:type="lastCol">
      <w:rPr>
        <w:color w:val="FFFFFF" w:themeColor="background1"/>
      </w:rPr>
      <w:tblPr/>
      <w:tcPr>
        <w:shd w:val="clear" w:color="auto" w:fill="2F5564" w:themeFill="accent6" w:themeFillShade="BF"/>
      </w:tcPr>
    </w:tblStylePr>
    <w:tblStylePr w:type="band1Vert">
      <w:tblPr/>
      <w:tcPr>
        <w:shd w:val="clear" w:color="auto" w:fill="94BCCD" w:themeFill="accent6" w:themeFillTint="7F"/>
      </w:tcPr>
    </w:tblStylePr>
    <w:tblStylePr w:type="band1Horz">
      <w:tblPr/>
      <w:tcPr>
        <w:shd w:val="clear" w:color="auto" w:fill="94BCCD"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5205E" w:themeFill="accent2" w:themeFillShade="CC"/>
      </w:tcPr>
    </w:tblStylePr>
    <w:tblStylePr w:type="lastRow">
      <w:rPr>
        <w:b/>
        <w:bCs/>
        <w:color w:val="85205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EF9F4" w:themeFill="accent1" w:themeFillTint="19"/>
    </w:tcPr>
    <w:tblStylePr w:type="firstRow">
      <w:rPr>
        <w:b/>
        <w:bCs/>
        <w:color w:val="FFFFFF" w:themeColor="background1"/>
      </w:rPr>
      <w:tblPr/>
      <w:tcPr>
        <w:tcBorders>
          <w:bottom w:val="single" w:sz="12" w:space="0" w:color="FFFFFF" w:themeColor="background1"/>
        </w:tcBorders>
        <w:shd w:val="clear" w:color="auto" w:fill="85205E" w:themeFill="accent2" w:themeFillShade="CC"/>
      </w:tcPr>
    </w:tblStylePr>
    <w:tblStylePr w:type="lastRow">
      <w:rPr>
        <w:b/>
        <w:bCs/>
        <w:color w:val="85205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F0E3" w:themeFill="accent1" w:themeFillTint="3F"/>
      </w:tcPr>
    </w:tblStylePr>
    <w:tblStylePr w:type="band1Horz">
      <w:tblPr/>
      <w:tcPr>
        <w:shd w:val="clear" w:color="auto" w:fill="DEF3E9"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6F2" w:themeFill="accent2" w:themeFillTint="19"/>
    </w:tcPr>
    <w:tblStylePr w:type="firstRow">
      <w:rPr>
        <w:b/>
        <w:bCs/>
        <w:color w:val="FFFFFF" w:themeColor="background1"/>
      </w:rPr>
      <w:tblPr/>
      <w:tcPr>
        <w:tcBorders>
          <w:bottom w:val="single" w:sz="12" w:space="0" w:color="FFFFFF" w:themeColor="background1"/>
        </w:tcBorders>
        <w:shd w:val="clear" w:color="auto" w:fill="85205E" w:themeFill="accent2" w:themeFillShade="CC"/>
      </w:tcPr>
    </w:tblStylePr>
    <w:tblStylePr w:type="lastRow">
      <w:rPr>
        <w:b/>
        <w:bCs/>
        <w:color w:val="85205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2DF" w:themeFill="accent2" w:themeFillTint="3F"/>
      </w:tcPr>
    </w:tblStylePr>
    <w:tblStylePr w:type="band1Horz">
      <w:tblPr/>
      <w:tcPr>
        <w:shd w:val="clear" w:color="auto" w:fill="F3CEE5"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EBED" w:themeFill="accent3" w:themeFillTint="19"/>
    </w:tcPr>
    <w:tblStylePr w:type="firstRow">
      <w:rPr>
        <w:b/>
        <w:bCs/>
        <w:color w:val="FFFFFF" w:themeColor="background1"/>
      </w:rPr>
      <w:tblPr/>
      <w:tcPr>
        <w:tcBorders>
          <w:bottom w:val="single" w:sz="12" w:space="0" w:color="FFFFFF" w:themeColor="background1"/>
        </w:tcBorders>
        <w:shd w:val="clear" w:color="auto" w:fill="4E8DD0" w:themeFill="accent4" w:themeFillShade="CC"/>
      </w:tcPr>
    </w:tblStylePr>
    <w:tblStylePr w:type="lastRow">
      <w:rPr>
        <w:b/>
        <w:bCs/>
        <w:color w:val="4E8DD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CED2" w:themeFill="accent3" w:themeFillTint="3F"/>
      </w:tcPr>
    </w:tblStylePr>
    <w:tblStylePr w:type="band1Horz">
      <w:tblPr/>
      <w:tcPr>
        <w:shd w:val="clear" w:color="auto" w:fill="F7D7DA"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3F7FC" w:themeFill="accent4" w:themeFillTint="19"/>
    </w:tcPr>
    <w:tblStylePr w:type="firstRow">
      <w:rPr>
        <w:b/>
        <w:bCs/>
        <w:color w:val="FFFFFF" w:themeColor="background1"/>
      </w:rPr>
      <w:tblPr/>
      <w:tcPr>
        <w:tcBorders>
          <w:bottom w:val="single" w:sz="12" w:space="0" w:color="FFFFFF" w:themeColor="background1"/>
        </w:tcBorders>
        <w:shd w:val="clear" w:color="auto" w:fill="B52534" w:themeFill="accent3" w:themeFillShade="CC"/>
      </w:tcPr>
    </w:tblStylePr>
    <w:tblStylePr w:type="lastRow">
      <w:rPr>
        <w:b/>
        <w:bCs/>
        <w:color w:val="B5253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BF7" w:themeFill="accent4" w:themeFillTint="3F"/>
      </w:tcPr>
    </w:tblStylePr>
    <w:tblStylePr w:type="band1Horz">
      <w:tblPr/>
      <w:tcPr>
        <w:shd w:val="clear" w:color="auto" w:fill="E6EFF8"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FF8F1" w:themeFill="accent5" w:themeFillTint="19"/>
    </w:tcPr>
    <w:tblStylePr w:type="firstRow">
      <w:rPr>
        <w:b/>
        <w:bCs/>
        <w:color w:val="FFFFFF" w:themeColor="background1"/>
      </w:rPr>
      <w:tblPr/>
      <w:tcPr>
        <w:tcBorders>
          <w:bottom w:val="single" w:sz="12" w:space="0" w:color="FFFFFF" w:themeColor="background1"/>
        </w:tcBorders>
        <w:shd w:val="clear" w:color="auto" w:fill="325A6B" w:themeFill="accent6" w:themeFillShade="CC"/>
      </w:tcPr>
    </w:tblStylePr>
    <w:tblStylePr w:type="lastRow">
      <w:rPr>
        <w:b/>
        <w:bCs/>
        <w:color w:val="325A6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DD" w:themeFill="accent5" w:themeFillTint="3F"/>
      </w:tcPr>
    </w:tblStylePr>
    <w:tblStylePr w:type="band1Horz">
      <w:tblPr/>
      <w:tcPr>
        <w:shd w:val="clear" w:color="auto" w:fill="FFF2E3"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AF2F5" w:themeFill="accent6" w:themeFillTint="19"/>
    </w:tcPr>
    <w:tblStylePr w:type="firstRow">
      <w:rPr>
        <w:b/>
        <w:bCs/>
        <w:color w:val="FFFFFF" w:themeColor="background1"/>
      </w:rPr>
      <w:tblPr/>
      <w:tcPr>
        <w:tcBorders>
          <w:bottom w:val="single" w:sz="12" w:space="0" w:color="FFFFFF" w:themeColor="background1"/>
        </w:tcBorders>
        <w:shd w:val="clear" w:color="auto" w:fill="FF9D2B" w:themeFill="accent5" w:themeFillShade="CC"/>
      </w:tcPr>
    </w:tblStylePr>
    <w:tblStylePr w:type="lastRow">
      <w:rPr>
        <w:b/>
        <w:bCs/>
        <w:color w:val="FF9D2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DEE6" w:themeFill="accent6" w:themeFillTint="3F"/>
      </w:tcPr>
    </w:tblStylePr>
    <w:tblStylePr w:type="band1Horz">
      <w:tblPr/>
      <w:tcPr>
        <w:shd w:val="clear" w:color="auto" w:fill="D4E4EB"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A7287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7287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A72877" w:themeColor="accent2"/>
        <w:left w:val="single" w:sz="4" w:space="0" w:color="5CC492" w:themeColor="accent1"/>
        <w:bottom w:val="single" w:sz="4" w:space="0" w:color="5CC492" w:themeColor="accent1"/>
        <w:right w:val="single" w:sz="4" w:space="0" w:color="5CC492" w:themeColor="accent1"/>
        <w:insideH w:val="single" w:sz="4" w:space="0" w:color="FFFFFF" w:themeColor="background1"/>
        <w:insideV w:val="single" w:sz="4" w:space="0" w:color="FFFFFF" w:themeColor="background1"/>
      </w:tblBorders>
    </w:tblPr>
    <w:tcPr>
      <w:shd w:val="clear" w:color="auto" w:fill="EEF9F4" w:themeFill="accent1" w:themeFillTint="19"/>
    </w:tcPr>
    <w:tblStylePr w:type="firstRow">
      <w:rPr>
        <w:b/>
        <w:bCs/>
      </w:rPr>
      <w:tblPr/>
      <w:tcPr>
        <w:tcBorders>
          <w:top w:val="nil"/>
          <w:left w:val="nil"/>
          <w:bottom w:val="single" w:sz="24" w:space="0" w:color="A7287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E57" w:themeFill="accent1" w:themeFillShade="99"/>
      </w:tcPr>
    </w:tblStylePr>
    <w:tblStylePr w:type="firstCol">
      <w:rPr>
        <w:color w:val="FFFFFF" w:themeColor="background1"/>
      </w:rPr>
      <w:tblPr/>
      <w:tcPr>
        <w:tcBorders>
          <w:top w:val="nil"/>
          <w:left w:val="nil"/>
          <w:bottom w:val="nil"/>
          <w:right w:val="nil"/>
          <w:insideH w:val="single" w:sz="4" w:space="0" w:color="2E7E57" w:themeColor="accent1" w:themeShade="99"/>
          <w:insideV w:val="nil"/>
        </w:tcBorders>
        <w:shd w:val="clear" w:color="auto" w:fill="2E7E5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7E57" w:themeFill="accent1" w:themeFillShade="99"/>
      </w:tcPr>
    </w:tblStylePr>
    <w:tblStylePr w:type="band1Vert">
      <w:tblPr/>
      <w:tcPr>
        <w:shd w:val="clear" w:color="auto" w:fill="BDE7D3" w:themeFill="accent1" w:themeFillTint="66"/>
      </w:tcPr>
    </w:tblStylePr>
    <w:tblStylePr w:type="band1Horz">
      <w:tblPr/>
      <w:tcPr>
        <w:shd w:val="clear" w:color="auto" w:fill="ADE1C8"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A72877" w:themeColor="accent2"/>
        <w:left w:val="single" w:sz="4" w:space="0" w:color="A72877" w:themeColor="accent2"/>
        <w:bottom w:val="single" w:sz="4" w:space="0" w:color="A72877" w:themeColor="accent2"/>
        <w:right w:val="single" w:sz="4" w:space="0" w:color="A72877" w:themeColor="accent2"/>
        <w:insideH w:val="single" w:sz="4" w:space="0" w:color="FFFFFF" w:themeColor="background1"/>
        <w:insideV w:val="single" w:sz="4" w:space="0" w:color="FFFFFF" w:themeColor="background1"/>
      </w:tblBorders>
    </w:tblPr>
    <w:tcPr>
      <w:shd w:val="clear" w:color="auto" w:fill="F9E6F2" w:themeFill="accent2" w:themeFillTint="19"/>
    </w:tcPr>
    <w:tblStylePr w:type="firstRow">
      <w:rPr>
        <w:b/>
        <w:bCs/>
      </w:rPr>
      <w:tblPr/>
      <w:tcPr>
        <w:tcBorders>
          <w:top w:val="nil"/>
          <w:left w:val="nil"/>
          <w:bottom w:val="single" w:sz="24" w:space="0" w:color="A7287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1847" w:themeFill="accent2" w:themeFillShade="99"/>
      </w:tcPr>
    </w:tblStylePr>
    <w:tblStylePr w:type="firstCol">
      <w:rPr>
        <w:color w:val="FFFFFF" w:themeColor="background1"/>
      </w:rPr>
      <w:tblPr/>
      <w:tcPr>
        <w:tcBorders>
          <w:top w:val="nil"/>
          <w:left w:val="nil"/>
          <w:bottom w:val="nil"/>
          <w:right w:val="nil"/>
          <w:insideH w:val="single" w:sz="4" w:space="0" w:color="641847" w:themeColor="accent2" w:themeShade="99"/>
          <w:insideV w:val="nil"/>
        </w:tcBorders>
        <w:shd w:val="clear" w:color="auto" w:fill="64184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41847" w:themeFill="accent2" w:themeFillShade="99"/>
      </w:tcPr>
    </w:tblStylePr>
    <w:tblStylePr w:type="band1Vert">
      <w:tblPr/>
      <w:tcPr>
        <w:shd w:val="clear" w:color="auto" w:fill="E79DCB" w:themeFill="accent2" w:themeFillTint="66"/>
      </w:tcPr>
    </w:tblStylePr>
    <w:tblStylePr w:type="band1Horz">
      <w:tblPr/>
      <w:tcPr>
        <w:shd w:val="clear" w:color="auto" w:fill="E185BE"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87B2DF" w:themeColor="accent4"/>
        <w:left w:val="single" w:sz="4" w:space="0" w:color="D73B4C" w:themeColor="accent3"/>
        <w:bottom w:val="single" w:sz="4" w:space="0" w:color="D73B4C" w:themeColor="accent3"/>
        <w:right w:val="single" w:sz="4" w:space="0" w:color="D73B4C" w:themeColor="accent3"/>
        <w:insideH w:val="single" w:sz="4" w:space="0" w:color="FFFFFF" w:themeColor="background1"/>
        <w:insideV w:val="single" w:sz="4" w:space="0" w:color="FFFFFF" w:themeColor="background1"/>
      </w:tblBorders>
    </w:tblPr>
    <w:tcPr>
      <w:shd w:val="clear" w:color="auto" w:fill="FBEBED" w:themeFill="accent3" w:themeFillTint="19"/>
    </w:tcPr>
    <w:tblStylePr w:type="firstRow">
      <w:rPr>
        <w:b/>
        <w:bCs/>
      </w:rPr>
      <w:tblPr/>
      <w:tcPr>
        <w:tcBorders>
          <w:top w:val="nil"/>
          <w:left w:val="nil"/>
          <w:bottom w:val="single" w:sz="24" w:space="0" w:color="87B2D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1C27" w:themeFill="accent3" w:themeFillShade="99"/>
      </w:tcPr>
    </w:tblStylePr>
    <w:tblStylePr w:type="firstCol">
      <w:rPr>
        <w:color w:val="FFFFFF" w:themeColor="background1"/>
      </w:rPr>
      <w:tblPr/>
      <w:tcPr>
        <w:tcBorders>
          <w:top w:val="nil"/>
          <w:left w:val="nil"/>
          <w:bottom w:val="nil"/>
          <w:right w:val="nil"/>
          <w:insideH w:val="single" w:sz="4" w:space="0" w:color="881C27" w:themeColor="accent3" w:themeShade="99"/>
          <w:insideV w:val="nil"/>
        </w:tcBorders>
        <w:shd w:val="clear" w:color="auto" w:fill="881C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81C27" w:themeFill="accent3" w:themeFillShade="99"/>
      </w:tcPr>
    </w:tblStylePr>
    <w:tblStylePr w:type="band1Vert">
      <w:tblPr/>
      <w:tcPr>
        <w:shd w:val="clear" w:color="auto" w:fill="EFB0B6" w:themeFill="accent3" w:themeFillTint="66"/>
      </w:tcPr>
    </w:tblStylePr>
    <w:tblStylePr w:type="band1Horz">
      <w:tblPr/>
      <w:tcPr>
        <w:shd w:val="clear" w:color="auto" w:fill="EB9DA5"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3B4C" w:themeColor="accent3"/>
        <w:left w:val="single" w:sz="4" w:space="0" w:color="87B2DF" w:themeColor="accent4"/>
        <w:bottom w:val="single" w:sz="4" w:space="0" w:color="87B2DF" w:themeColor="accent4"/>
        <w:right w:val="single" w:sz="4" w:space="0" w:color="87B2DF" w:themeColor="accent4"/>
        <w:insideH w:val="single" w:sz="4" w:space="0" w:color="FFFFFF" w:themeColor="background1"/>
        <w:insideV w:val="single" w:sz="4" w:space="0" w:color="FFFFFF" w:themeColor="background1"/>
      </w:tblBorders>
    </w:tblPr>
    <w:tcPr>
      <w:shd w:val="clear" w:color="auto" w:fill="F3F7FC" w:themeFill="accent4" w:themeFillTint="19"/>
    </w:tcPr>
    <w:tblStylePr w:type="firstRow">
      <w:rPr>
        <w:b/>
        <w:bCs/>
      </w:rPr>
      <w:tblPr/>
      <w:tcPr>
        <w:tcBorders>
          <w:top w:val="nil"/>
          <w:left w:val="nil"/>
          <w:bottom w:val="single" w:sz="24" w:space="0" w:color="D73B4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69A9" w:themeFill="accent4" w:themeFillShade="99"/>
      </w:tcPr>
    </w:tblStylePr>
    <w:tblStylePr w:type="firstCol">
      <w:rPr>
        <w:color w:val="FFFFFF" w:themeColor="background1"/>
      </w:rPr>
      <w:tblPr/>
      <w:tcPr>
        <w:tcBorders>
          <w:top w:val="nil"/>
          <w:left w:val="nil"/>
          <w:bottom w:val="nil"/>
          <w:right w:val="nil"/>
          <w:insideH w:val="single" w:sz="4" w:space="0" w:color="2D69A9" w:themeColor="accent4" w:themeShade="99"/>
          <w:insideV w:val="nil"/>
        </w:tcBorders>
        <w:shd w:val="clear" w:color="auto" w:fill="2D69A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D69A9" w:themeFill="accent4" w:themeFillShade="99"/>
      </w:tcPr>
    </w:tblStylePr>
    <w:tblStylePr w:type="band1Vert">
      <w:tblPr/>
      <w:tcPr>
        <w:shd w:val="clear" w:color="auto" w:fill="CEE0F2" w:themeFill="accent4" w:themeFillTint="66"/>
      </w:tcPr>
    </w:tblStylePr>
    <w:tblStylePr w:type="band1Horz">
      <w:tblPr/>
      <w:tcPr>
        <w:shd w:val="clear" w:color="auto" w:fill="C3D8EF"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3F7287" w:themeColor="accent6"/>
        <w:left w:val="single" w:sz="4" w:space="0" w:color="FFC076" w:themeColor="accent5"/>
        <w:bottom w:val="single" w:sz="4" w:space="0" w:color="FFC076" w:themeColor="accent5"/>
        <w:right w:val="single" w:sz="4" w:space="0" w:color="FFC076" w:themeColor="accent5"/>
        <w:insideH w:val="single" w:sz="4" w:space="0" w:color="FFFFFF" w:themeColor="background1"/>
        <w:insideV w:val="single" w:sz="4" w:space="0" w:color="FFFFFF" w:themeColor="background1"/>
      </w:tblBorders>
    </w:tblPr>
    <w:tcPr>
      <w:shd w:val="clear" w:color="auto" w:fill="FFF8F1" w:themeFill="accent5" w:themeFillTint="19"/>
    </w:tcPr>
    <w:tblStylePr w:type="firstRow">
      <w:rPr>
        <w:b/>
        <w:bCs/>
      </w:rPr>
      <w:tblPr/>
      <w:tcPr>
        <w:tcBorders>
          <w:top w:val="nil"/>
          <w:left w:val="nil"/>
          <w:bottom w:val="single" w:sz="24" w:space="0" w:color="3F728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F7800" w:themeFill="accent5" w:themeFillShade="99"/>
      </w:tcPr>
    </w:tblStylePr>
    <w:tblStylePr w:type="firstCol">
      <w:rPr>
        <w:color w:val="FFFFFF" w:themeColor="background1"/>
      </w:rPr>
      <w:tblPr/>
      <w:tcPr>
        <w:tcBorders>
          <w:top w:val="nil"/>
          <w:left w:val="nil"/>
          <w:bottom w:val="nil"/>
          <w:right w:val="nil"/>
          <w:insideH w:val="single" w:sz="4" w:space="0" w:color="DF7800" w:themeColor="accent5" w:themeShade="99"/>
          <w:insideV w:val="nil"/>
        </w:tcBorders>
        <w:shd w:val="clear" w:color="auto" w:fill="DF78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DF7800" w:themeFill="accent5" w:themeFillShade="99"/>
      </w:tcPr>
    </w:tblStylePr>
    <w:tblStylePr w:type="band1Vert">
      <w:tblPr/>
      <w:tcPr>
        <w:shd w:val="clear" w:color="auto" w:fill="FFE5C8" w:themeFill="accent5" w:themeFillTint="66"/>
      </w:tcPr>
    </w:tblStylePr>
    <w:tblStylePr w:type="band1Horz">
      <w:tblPr/>
      <w:tcPr>
        <w:shd w:val="clear" w:color="auto" w:fill="FFDFBA"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FC076" w:themeColor="accent5"/>
        <w:left w:val="single" w:sz="4" w:space="0" w:color="3F7287" w:themeColor="accent6"/>
        <w:bottom w:val="single" w:sz="4" w:space="0" w:color="3F7287" w:themeColor="accent6"/>
        <w:right w:val="single" w:sz="4" w:space="0" w:color="3F7287" w:themeColor="accent6"/>
        <w:insideH w:val="single" w:sz="4" w:space="0" w:color="FFFFFF" w:themeColor="background1"/>
        <w:insideV w:val="single" w:sz="4" w:space="0" w:color="FFFFFF" w:themeColor="background1"/>
      </w:tblBorders>
    </w:tblPr>
    <w:tcPr>
      <w:shd w:val="clear" w:color="auto" w:fill="EAF2F5" w:themeFill="accent6" w:themeFillTint="19"/>
    </w:tcPr>
    <w:tblStylePr w:type="firstRow">
      <w:rPr>
        <w:b/>
        <w:bCs/>
      </w:rPr>
      <w:tblPr/>
      <w:tcPr>
        <w:tcBorders>
          <w:top w:val="nil"/>
          <w:left w:val="nil"/>
          <w:bottom w:val="single" w:sz="24" w:space="0" w:color="FFC07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4450" w:themeFill="accent6" w:themeFillShade="99"/>
      </w:tcPr>
    </w:tblStylePr>
    <w:tblStylePr w:type="firstCol">
      <w:rPr>
        <w:color w:val="FFFFFF" w:themeColor="background1"/>
      </w:rPr>
      <w:tblPr/>
      <w:tcPr>
        <w:tcBorders>
          <w:top w:val="nil"/>
          <w:left w:val="nil"/>
          <w:bottom w:val="nil"/>
          <w:right w:val="nil"/>
          <w:insideH w:val="single" w:sz="4" w:space="0" w:color="254450" w:themeColor="accent6" w:themeShade="99"/>
          <w:insideV w:val="nil"/>
        </w:tcBorders>
        <w:shd w:val="clear" w:color="auto" w:fill="25445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54450" w:themeFill="accent6" w:themeFillShade="99"/>
      </w:tcPr>
    </w:tblStylePr>
    <w:tblStylePr w:type="band1Vert">
      <w:tblPr/>
      <w:tcPr>
        <w:shd w:val="clear" w:color="auto" w:fill="A9C9D7" w:themeFill="accent6" w:themeFillTint="66"/>
      </w:tcPr>
    </w:tblStylePr>
    <w:tblStylePr w:type="band1Horz">
      <w:tblPr/>
      <w:tcPr>
        <w:shd w:val="clear" w:color="auto" w:fill="94BCCD"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after="0" w:line="240" w:lineRule="auto"/>
    </w:pPr>
  </w:style>
  <w:style w:type="character" w:customStyle="1" w:styleId="KommentartekstTegn">
    <w:name w:val="Kommentartekst Tegn"/>
    <w:basedOn w:val="Standardskrifttypeiafsnit"/>
    <w:link w:val="Kommentartekst"/>
    <w:uiPriority w:val="99"/>
    <w:semiHidden/>
    <w:rsid w:val="00D63F95"/>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D63F95"/>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5CC4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694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99E6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99E6D" w:themeFill="accent1" w:themeFillShade="BF"/>
      </w:tcPr>
    </w:tblStylePr>
    <w:tblStylePr w:type="band1Vert">
      <w:tblPr/>
      <w:tcPr>
        <w:tcBorders>
          <w:top w:val="nil"/>
          <w:left w:val="nil"/>
          <w:bottom w:val="nil"/>
          <w:right w:val="nil"/>
          <w:insideH w:val="nil"/>
          <w:insideV w:val="nil"/>
        </w:tcBorders>
        <w:shd w:val="clear" w:color="auto" w:fill="399E6D" w:themeFill="accent1" w:themeFillShade="BF"/>
      </w:tcPr>
    </w:tblStylePr>
    <w:tblStylePr w:type="band1Horz">
      <w:tblPr/>
      <w:tcPr>
        <w:tcBorders>
          <w:top w:val="nil"/>
          <w:left w:val="nil"/>
          <w:bottom w:val="nil"/>
          <w:right w:val="nil"/>
          <w:insideH w:val="nil"/>
          <w:insideV w:val="nil"/>
        </w:tcBorders>
        <w:shd w:val="clear" w:color="auto" w:fill="399E6D"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A7287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143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D1E5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D1E58" w:themeFill="accent2" w:themeFillShade="BF"/>
      </w:tcPr>
    </w:tblStylePr>
    <w:tblStylePr w:type="band1Vert">
      <w:tblPr/>
      <w:tcPr>
        <w:tcBorders>
          <w:top w:val="nil"/>
          <w:left w:val="nil"/>
          <w:bottom w:val="nil"/>
          <w:right w:val="nil"/>
          <w:insideH w:val="nil"/>
          <w:insideV w:val="nil"/>
        </w:tcBorders>
        <w:shd w:val="clear" w:color="auto" w:fill="7D1E58" w:themeFill="accent2" w:themeFillShade="BF"/>
      </w:tcPr>
    </w:tblStylePr>
    <w:tblStylePr w:type="band1Horz">
      <w:tblPr/>
      <w:tcPr>
        <w:tcBorders>
          <w:top w:val="nil"/>
          <w:left w:val="nil"/>
          <w:bottom w:val="nil"/>
          <w:right w:val="nil"/>
          <w:insideH w:val="nil"/>
          <w:insideV w:val="nil"/>
        </w:tcBorders>
        <w:shd w:val="clear" w:color="auto" w:fill="7D1E58"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3B4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17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A22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A2231" w:themeFill="accent3" w:themeFillShade="BF"/>
      </w:tcPr>
    </w:tblStylePr>
    <w:tblStylePr w:type="band1Vert">
      <w:tblPr/>
      <w:tcPr>
        <w:tcBorders>
          <w:top w:val="nil"/>
          <w:left w:val="nil"/>
          <w:bottom w:val="nil"/>
          <w:right w:val="nil"/>
          <w:insideH w:val="nil"/>
          <w:insideV w:val="nil"/>
        </w:tcBorders>
        <w:shd w:val="clear" w:color="auto" w:fill="AA2231" w:themeFill="accent3" w:themeFillShade="BF"/>
      </w:tcPr>
    </w:tblStylePr>
    <w:tblStylePr w:type="band1Horz">
      <w:tblPr/>
      <w:tcPr>
        <w:tcBorders>
          <w:top w:val="nil"/>
          <w:left w:val="nil"/>
          <w:bottom w:val="nil"/>
          <w:right w:val="nil"/>
          <w:insideH w:val="nil"/>
          <w:insideV w:val="nil"/>
        </w:tcBorders>
        <w:shd w:val="clear" w:color="auto" w:fill="AA2231"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87B2D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578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084C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084CC" w:themeFill="accent4" w:themeFillShade="BF"/>
      </w:tcPr>
    </w:tblStylePr>
    <w:tblStylePr w:type="band1Vert">
      <w:tblPr/>
      <w:tcPr>
        <w:tcBorders>
          <w:top w:val="nil"/>
          <w:left w:val="nil"/>
          <w:bottom w:val="nil"/>
          <w:right w:val="nil"/>
          <w:insideH w:val="nil"/>
          <w:insideV w:val="nil"/>
        </w:tcBorders>
        <w:shd w:val="clear" w:color="auto" w:fill="4084CC" w:themeFill="accent4" w:themeFillShade="BF"/>
      </w:tcPr>
    </w:tblStylePr>
    <w:tblStylePr w:type="band1Horz">
      <w:tblPr/>
      <w:tcPr>
        <w:tcBorders>
          <w:top w:val="nil"/>
          <w:left w:val="nil"/>
          <w:bottom w:val="nil"/>
          <w:right w:val="nil"/>
          <w:insideH w:val="nil"/>
          <w:insideV w:val="nil"/>
        </w:tcBorders>
        <w:shd w:val="clear" w:color="auto" w:fill="4084CC"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FC07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963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941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9418" w:themeFill="accent5" w:themeFillShade="BF"/>
      </w:tcPr>
    </w:tblStylePr>
    <w:tblStylePr w:type="band1Vert">
      <w:tblPr/>
      <w:tcPr>
        <w:tcBorders>
          <w:top w:val="nil"/>
          <w:left w:val="nil"/>
          <w:bottom w:val="nil"/>
          <w:right w:val="nil"/>
          <w:insideH w:val="nil"/>
          <w:insideV w:val="nil"/>
        </w:tcBorders>
        <w:shd w:val="clear" w:color="auto" w:fill="FF9418" w:themeFill="accent5" w:themeFillShade="BF"/>
      </w:tcPr>
    </w:tblStylePr>
    <w:tblStylePr w:type="band1Horz">
      <w:tblPr/>
      <w:tcPr>
        <w:tcBorders>
          <w:top w:val="nil"/>
          <w:left w:val="nil"/>
          <w:bottom w:val="nil"/>
          <w:right w:val="nil"/>
          <w:insideH w:val="nil"/>
          <w:insideV w:val="nil"/>
        </w:tcBorders>
        <w:shd w:val="clear" w:color="auto" w:fill="FF9418"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3F728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8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F556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F5564" w:themeFill="accent6" w:themeFillShade="BF"/>
      </w:tcPr>
    </w:tblStylePr>
    <w:tblStylePr w:type="band1Vert">
      <w:tblPr/>
      <w:tcPr>
        <w:tcBorders>
          <w:top w:val="nil"/>
          <w:left w:val="nil"/>
          <w:bottom w:val="nil"/>
          <w:right w:val="nil"/>
          <w:insideH w:val="nil"/>
          <w:insideV w:val="nil"/>
        </w:tcBorders>
        <w:shd w:val="clear" w:color="auto" w:fill="2F5564" w:themeFill="accent6" w:themeFillShade="BF"/>
      </w:tcPr>
    </w:tblStylePr>
    <w:tblStylePr w:type="band1Horz">
      <w:tblPr/>
      <w:tcPr>
        <w:tcBorders>
          <w:top w:val="nil"/>
          <w:left w:val="nil"/>
          <w:bottom w:val="nil"/>
          <w:right w:val="nil"/>
          <w:insideH w:val="nil"/>
          <w:insideV w:val="nil"/>
        </w:tcBorders>
        <w:shd w:val="clear" w:color="auto" w:fill="2F5564" w:themeFill="accent6" w:themeFillShade="BF"/>
      </w:tcPr>
    </w:tblStylePr>
  </w:style>
  <w:style w:type="paragraph" w:styleId="Dato">
    <w:name w:val="Date"/>
    <w:basedOn w:val="Normal"/>
    <w:next w:val="Normal"/>
    <w:link w:val="DatoTegn"/>
    <w:uiPriority w:val="99"/>
    <w:semiHidden/>
    <w:rsid w:val="00911DE3"/>
    <w:pPr>
      <w:spacing w:after="0"/>
    </w:pPr>
  </w:style>
  <w:style w:type="character" w:customStyle="1" w:styleId="DatoTegn">
    <w:name w:val="Dato Tegn"/>
    <w:basedOn w:val="Standardskrifttypeiafsnit"/>
    <w:link w:val="Dato"/>
    <w:uiPriority w:val="99"/>
    <w:semiHidden/>
    <w:rsid w:val="00D63F95"/>
    <w:rPr>
      <w:lang w:val="da-DK"/>
    </w:rPr>
  </w:style>
  <w:style w:type="paragraph" w:styleId="Dokumentoversigt">
    <w:name w:val="Document Map"/>
    <w:basedOn w:val="Normal"/>
    <w:link w:val="DokumentoversigtTegn"/>
    <w:uiPriority w:val="99"/>
    <w:semiHidden/>
    <w:rsid w:val="00911DE3"/>
    <w:pPr>
      <w:spacing w:after="0"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D63F95"/>
    <w:rPr>
      <w:rFonts w:cs="Arial"/>
      <w:sz w:val="16"/>
      <w:szCs w:val="16"/>
      <w:lang w:val="da-DK"/>
    </w:rPr>
  </w:style>
  <w:style w:type="paragraph" w:styleId="Mailsignatur">
    <w:name w:val="E-mail Signature"/>
    <w:basedOn w:val="Normal"/>
    <w:link w:val="MailsignaturTegn"/>
    <w:uiPriority w:val="99"/>
    <w:semiHidden/>
    <w:rsid w:val="00911DE3"/>
    <w:pPr>
      <w:spacing w:after="0" w:line="240" w:lineRule="auto"/>
    </w:pPr>
  </w:style>
  <w:style w:type="character" w:customStyle="1" w:styleId="MailsignaturTegn">
    <w:name w:val="Mailsignatur Tegn"/>
    <w:basedOn w:val="Standardskrifttypeiafsnit"/>
    <w:link w:val="Mailsignatur"/>
    <w:uiPriority w:val="99"/>
    <w:semiHidden/>
    <w:rsid w:val="00D63F95"/>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after="0" w:line="240" w:lineRule="auto"/>
      <w:ind w:left="113" w:hanging="113"/>
    </w:pPr>
  </w:style>
  <w:style w:type="character" w:customStyle="1" w:styleId="SlutnotetekstTegn">
    <w:name w:val="Slutnotetekst Tegn"/>
    <w:basedOn w:val="Standardskrifttypeiafsnit"/>
    <w:link w:val="Slutnotetekst"/>
    <w:uiPriority w:val="13"/>
    <w:semiHidden/>
    <w:rsid w:val="00D63F95"/>
    <w:rPr>
      <w:lang w:val="da-DK"/>
    </w:rPr>
  </w:style>
  <w:style w:type="paragraph" w:styleId="Modtageradresse">
    <w:name w:val="envelope address"/>
    <w:basedOn w:val="Normal"/>
    <w:uiPriority w:val="99"/>
    <w:semiHidden/>
    <w:rsid w:val="00911DE3"/>
    <w:pPr>
      <w:framePr w:w="7920" w:h="1980" w:hRule="exact" w:hSpace="141" w:wrap="auto" w:hAnchor="page" w:xAlign="center" w:yAlign="bottom"/>
      <w:spacing w:after="0" w:line="240" w:lineRule="auto"/>
      <w:ind w:left="2880"/>
    </w:pPr>
    <w:rPr>
      <w:rFonts w:eastAsiaTheme="majorEastAsia" w:cs="Arial"/>
      <w:sz w:val="24"/>
      <w:szCs w:val="24"/>
    </w:rPr>
  </w:style>
  <w:style w:type="paragraph" w:styleId="Afsenderadresse">
    <w:name w:val="envelope return"/>
    <w:basedOn w:val="Normal"/>
    <w:uiPriority w:val="99"/>
    <w:semiHidden/>
    <w:rsid w:val="00911DE3"/>
    <w:pPr>
      <w:spacing w:after="0" w:line="240" w:lineRule="auto"/>
    </w:pPr>
    <w:rPr>
      <w:rFonts w:eastAsiaTheme="majorEastAsia" w:cs="Arial"/>
    </w:rPr>
  </w:style>
  <w:style w:type="character" w:styleId="BesgtLink">
    <w:name w:val="FollowedHyperlink"/>
    <w:basedOn w:val="Standardskrifttypeiafsnit"/>
    <w:uiPriority w:val="14"/>
    <w:semiHidden/>
    <w:rsid w:val="00911DE3"/>
    <w:rPr>
      <w:color w:val="954F72" w:themeColor="followedHyperlink"/>
      <w:u w:val="single"/>
      <w:lang w:val="da-DK"/>
    </w:rPr>
  </w:style>
  <w:style w:type="paragraph" w:styleId="Sidefod">
    <w:name w:val="footer"/>
    <w:basedOn w:val="Normal"/>
    <w:link w:val="SidefodTegn"/>
    <w:uiPriority w:val="13"/>
    <w:semiHidden/>
    <w:rsid w:val="00732789"/>
    <w:pPr>
      <w:spacing w:after="0" w:line="200" w:lineRule="atLeast"/>
    </w:pPr>
    <w:rPr>
      <w:sz w:val="16"/>
    </w:rPr>
  </w:style>
  <w:style w:type="character" w:customStyle="1" w:styleId="SidefodTegn">
    <w:name w:val="Sidefod Tegn"/>
    <w:basedOn w:val="Standardskrifttypeiafsnit"/>
    <w:link w:val="Sidefod"/>
    <w:uiPriority w:val="13"/>
    <w:semiHidden/>
    <w:rsid w:val="00D63F95"/>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8D1CDA"/>
    <w:pPr>
      <w:spacing w:after="0"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63F95"/>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BDE7D3" w:themeColor="accent1" w:themeTint="66"/>
        <w:left w:val="single" w:sz="4" w:space="0" w:color="BDE7D3" w:themeColor="accent1" w:themeTint="66"/>
        <w:bottom w:val="single" w:sz="4" w:space="0" w:color="BDE7D3" w:themeColor="accent1" w:themeTint="66"/>
        <w:right w:val="single" w:sz="4" w:space="0" w:color="BDE7D3" w:themeColor="accent1" w:themeTint="66"/>
        <w:insideH w:val="single" w:sz="4" w:space="0" w:color="BDE7D3" w:themeColor="accent1" w:themeTint="66"/>
        <w:insideV w:val="single" w:sz="4" w:space="0" w:color="BDE7D3" w:themeColor="accent1" w:themeTint="66"/>
      </w:tblBorders>
    </w:tblPr>
    <w:tblStylePr w:type="firstRow">
      <w:rPr>
        <w:b/>
        <w:bCs/>
      </w:rPr>
      <w:tblPr/>
      <w:tcPr>
        <w:tcBorders>
          <w:bottom w:val="single" w:sz="12" w:space="0" w:color="9DDBBD" w:themeColor="accent1" w:themeTint="99"/>
        </w:tcBorders>
      </w:tcPr>
    </w:tblStylePr>
    <w:tblStylePr w:type="lastRow">
      <w:rPr>
        <w:b/>
        <w:bCs/>
      </w:rPr>
      <w:tblPr/>
      <w:tcPr>
        <w:tcBorders>
          <w:top w:val="double" w:sz="2" w:space="0" w:color="9DDBBD"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79DCB" w:themeColor="accent2" w:themeTint="66"/>
        <w:left w:val="single" w:sz="4" w:space="0" w:color="E79DCB" w:themeColor="accent2" w:themeTint="66"/>
        <w:bottom w:val="single" w:sz="4" w:space="0" w:color="E79DCB" w:themeColor="accent2" w:themeTint="66"/>
        <w:right w:val="single" w:sz="4" w:space="0" w:color="E79DCB" w:themeColor="accent2" w:themeTint="66"/>
        <w:insideH w:val="single" w:sz="4" w:space="0" w:color="E79DCB" w:themeColor="accent2" w:themeTint="66"/>
        <w:insideV w:val="single" w:sz="4" w:space="0" w:color="E79DCB" w:themeColor="accent2" w:themeTint="66"/>
      </w:tblBorders>
    </w:tblPr>
    <w:tblStylePr w:type="firstRow">
      <w:rPr>
        <w:b/>
        <w:bCs/>
      </w:rPr>
      <w:tblPr/>
      <w:tcPr>
        <w:tcBorders>
          <w:bottom w:val="single" w:sz="12" w:space="0" w:color="DB6CB1" w:themeColor="accent2" w:themeTint="99"/>
        </w:tcBorders>
      </w:tcPr>
    </w:tblStylePr>
    <w:tblStylePr w:type="lastRow">
      <w:rPr>
        <w:b/>
        <w:bCs/>
      </w:rPr>
      <w:tblPr/>
      <w:tcPr>
        <w:tcBorders>
          <w:top w:val="double" w:sz="2" w:space="0" w:color="DB6CB1"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EFB0B6" w:themeColor="accent3" w:themeTint="66"/>
        <w:left w:val="single" w:sz="4" w:space="0" w:color="EFB0B6" w:themeColor="accent3" w:themeTint="66"/>
        <w:bottom w:val="single" w:sz="4" w:space="0" w:color="EFB0B6" w:themeColor="accent3" w:themeTint="66"/>
        <w:right w:val="single" w:sz="4" w:space="0" w:color="EFB0B6" w:themeColor="accent3" w:themeTint="66"/>
        <w:insideH w:val="single" w:sz="4" w:space="0" w:color="EFB0B6" w:themeColor="accent3" w:themeTint="66"/>
        <w:insideV w:val="single" w:sz="4" w:space="0" w:color="EFB0B6" w:themeColor="accent3" w:themeTint="66"/>
      </w:tblBorders>
    </w:tblPr>
    <w:tblStylePr w:type="firstRow">
      <w:rPr>
        <w:b/>
        <w:bCs/>
      </w:rPr>
      <w:tblPr/>
      <w:tcPr>
        <w:tcBorders>
          <w:bottom w:val="single" w:sz="12" w:space="0" w:color="E78993" w:themeColor="accent3" w:themeTint="99"/>
        </w:tcBorders>
      </w:tcPr>
    </w:tblStylePr>
    <w:tblStylePr w:type="lastRow">
      <w:rPr>
        <w:b/>
        <w:bCs/>
      </w:rPr>
      <w:tblPr/>
      <w:tcPr>
        <w:tcBorders>
          <w:top w:val="double" w:sz="2" w:space="0" w:color="E7899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CEE0F2" w:themeColor="accent4" w:themeTint="66"/>
        <w:left w:val="single" w:sz="4" w:space="0" w:color="CEE0F2" w:themeColor="accent4" w:themeTint="66"/>
        <w:bottom w:val="single" w:sz="4" w:space="0" w:color="CEE0F2" w:themeColor="accent4" w:themeTint="66"/>
        <w:right w:val="single" w:sz="4" w:space="0" w:color="CEE0F2" w:themeColor="accent4" w:themeTint="66"/>
        <w:insideH w:val="single" w:sz="4" w:space="0" w:color="CEE0F2" w:themeColor="accent4" w:themeTint="66"/>
        <w:insideV w:val="single" w:sz="4" w:space="0" w:color="CEE0F2" w:themeColor="accent4" w:themeTint="66"/>
      </w:tblBorders>
    </w:tblPr>
    <w:tblStylePr w:type="firstRow">
      <w:rPr>
        <w:b/>
        <w:bCs/>
      </w:rPr>
      <w:tblPr/>
      <w:tcPr>
        <w:tcBorders>
          <w:bottom w:val="single" w:sz="12" w:space="0" w:color="B6D0EB" w:themeColor="accent4" w:themeTint="99"/>
        </w:tcBorders>
      </w:tcPr>
    </w:tblStylePr>
    <w:tblStylePr w:type="lastRow">
      <w:rPr>
        <w:b/>
        <w:bCs/>
      </w:rPr>
      <w:tblPr/>
      <w:tcPr>
        <w:tcBorders>
          <w:top w:val="double" w:sz="2" w:space="0" w:color="B6D0EB"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FE5C8" w:themeColor="accent5" w:themeTint="66"/>
        <w:left w:val="single" w:sz="4" w:space="0" w:color="FFE5C8" w:themeColor="accent5" w:themeTint="66"/>
        <w:bottom w:val="single" w:sz="4" w:space="0" w:color="FFE5C8" w:themeColor="accent5" w:themeTint="66"/>
        <w:right w:val="single" w:sz="4" w:space="0" w:color="FFE5C8" w:themeColor="accent5" w:themeTint="66"/>
        <w:insideH w:val="single" w:sz="4" w:space="0" w:color="FFE5C8" w:themeColor="accent5" w:themeTint="66"/>
        <w:insideV w:val="single" w:sz="4" w:space="0" w:color="FFE5C8" w:themeColor="accent5" w:themeTint="66"/>
      </w:tblBorders>
    </w:tblPr>
    <w:tblStylePr w:type="firstRow">
      <w:rPr>
        <w:b/>
        <w:bCs/>
      </w:rPr>
      <w:tblPr/>
      <w:tcPr>
        <w:tcBorders>
          <w:bottom w:val="single" w:sz="12" w:space="0" w:color="FFD8AC" w:themeColor="accent5" w:themeTint="99"/>
        </w:tcBorders>
      </w:tcPr>
    </w:tblStylePr>
    <w:tblStylePr w:type="lastRow">
      <w:rPr>
        <w:b/>
        <w:bCs/>
      </w:rPr>
      <w:tblPr/>
      <w:tcPr>
        <w:tcBorders>
          <w:top w:val="double" w:sz="2" w:space="0" w:color="FFD8A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A9C9D7" w:themeColor="accent6" w:themeTint="66"/>
        <w:left w:val="single" w:sz="4" w:space="0" w:color="A9C9D7" w:themeColor="accent6" w:themeTint="66"/>
        <w:bottom w:val="single" w:sz="4" w:space="0" w:color="A9C9D7" w:themeColor="accent6" w:themeTint="66"/>
        <w:right w:val="single" w:sz="4" w:space="0" w:color="A9C9D7" w:themeColor="accent6" w:themeTint="66"/>
        <w:insideH w:val="single" w:sz="4" w:space="0" w:color="A9C9D7" w:themeColor="accent6" w:themeTint="66"/>
        <w:insideV w:val="single" w:sz="4" w:space="0" w:color="A9C9D7" w:themeColor="accent6" w:themeTint="66"/>
      </w:tblBorders>
    </w:tblPr>
    <w:tblStylePr w:type="firstRow">
      <w:rPr>
        <w:b/>
        <w:bCs/>
      </w:rPr>
      <w:tblPr/>
      <w:tcPr>
        <w:tcBorders>
          <w:bottom w:val="single" w:sz="12" w:space="0" w:color="7FAFC3" w:themeColor="accent6" w:themeTint="99"/>
        </w:tcBorders>
      </w:tcPr>
    </w:tblStylePr>
    <w:tblStylePr w:type="lastRow">
      <w:rPr>
        <w:b/>
        <w:bCs/>
      </w:rPr>
      <w:tblPr/>
      <w:tcPr>
        <w:tcBorders>
          <w:top w:val="double" w:sz="2" w:space="0" w:color="7FAFC3"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9DDBBD" w:themeColor="accent1" w:themeTint="99"/>
        <w:bottom w:val="single" w:sz="2" w:space="0" w:color="9DDBBD" w:themeColor="accent1" w:themeTint="99"/>
        <w:insideH w:val="single" w:sz="2" w:space="0" w:color="9DDBBD" w:themeColor="accent1" w:themeTint="99"/>
        <w:insideV w:val="single" w:sz="2" w:space="0" w:color="9DDBBD" w:themeColor="accent1" w:themeTint="99"/>
      </w:tblBorders>
    </w:tblPr>
    <w:tblStylePr w:type="firstRow">
      <w:rPr>
        <w:b/>
        <w:bCs/>
      </w:rPr>
      <w:tblPr/>
      <w:tcPr>
        <w:tcBorders>
          <w:top w:val="nil"/>
          <w:bottom w:val="single" w:sz="12" w:space="0" w:color="9DDBBD" w:themeColor="accent1" w:themeTint="99"/>
          <w:insideH w:val="nil"/>
          <w:insideV w:val="nil"/>
        </w:tcBorders>
        <w:shd w:val="clear" w:color="auto" w:fill="FFFFFF" w:themeFill="background1"/>
      </w:tcPr>
    </w:tblStylePr>
    <w:tblStylePr w:type="lastRow">
      <w:rPr>
        <w:b/>
        <w:bCs/>
      </w:rPr>
      <w:tblPr/>
      <w:tcPr>
        <w:tcBorders>
          <w:top w:val="double" w:sz="2" w:space="0" w:color="9DDB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3E9" w:themeFill="accent1" w:themeFillTint="33"/>
      </w:tcPr>
    </w:tblStylePr>
    <w:tblStylePr w:type="band1Horz">
      <w:tblPr/>
      <w:tcPr>
        <w:shd w:val="clear" w:color="auto" w:fill="DEF3E9"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DB6CB1" w:themeColor="accent2" w:themeTint="99"/>
        <w:bottom w:val="single" w:sz="2" w:space="0" w:color="DB6CB1" w:themeColor="accent2" w:themeTint="99"/>
        <w:insideH w:val="single" w:sz="2" w:space="0" w:color="DB6CB1" w:themeColor="accent2" w:themeTint="99"/>
        <w:insideV w:val="single" w:sz="2" w:space="0" w:color="DB6CB1" w:themeColor="accent2" w:themeTint="99"/>
      </w:tblBorders>
    </w:tblPr>
    <w:tblStylePr w:type="firstRow">
      <w:rPr>
        <w:b/>
        <w:bCs/>
      </w:rPr>
      <w:tblPr/>
      <w:tcPr>
        <w:tcBorders>
          <w:top w:val="nil"/>
          <w:bottom w:val="single" w:sz="12" w:space="0" w:color="DB6CB1" w:themeColor="accent2" w:themeTint="99"/>
          <w:insideH w:val="nil"/>
          <w:insideV w:val="nil"/>
        </w:tcBorders>
        <w:shd w:val="clear" w:color="auto" w:fill="FFFFFF" w:themeFill="background1"/>
      </w:tcPr>
    </w:tblStylePr>
    <w:tblStylePr w:type="lastRow">
      <w:rPr>
        <w:b/>
        <w:bCs/>
      </w:rPr>
      <w:tblPr/>
      <w:tcPr>
        <w:tcBorders>
          <w:top w:val="double" w:sz="2" w:space="0" w:color="DB6CB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CEE5" w:themeFill="accent2" w:themeFillTint="33"/>
      </w:tcPr>
    </w:tblStylePr>
    <w:tblStylePr w:type="band1Horz">
      <w:tblPr/>
      <w:tcPr>
        <w:shd w:val="clear" w:color="auto" w:fill="F3CEE5"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E78993" w:themeColor="accent3" w:themeTint="99"/>
        <w:bottom w:val="single" w:sz="2" w:space="0" w:color="E78993" w:themeColor="accent3" w:themeTint="99"/>
        <w:insideH w:val="single" w:sz="2" w:space="0" w:color="E78993" w:themeColor="accent3" w:themeTint="99"/>
        <w:insideV w:val="single" w:sz="2" w:space="0" w:color="E78993" w:themeColor="accent3" w:themeTint="99"/>
      </w:tblBorders>
    </w:tblPr>
    <w:tblStylePr w:type="firstRow">
      <w:rPr>
        <w:b/>
        <w:bCs/>
      </w:rPr>
      <w:tblPr/>
      <w:tcPr>
        <w:tcBorders>
          <w:top w:val="nil"/>
          <w:bottom w:val="single" w:sz="12" w:space="0" w:color="E78993" w:themeColor="accent3" w:themeTint="99"/>
          <w:insideH w:val="nil"/>
          <w:insideV w:val="nil"/>
        </w:tcBorders>
        <w:shd w:val="clear" w:color="auto" w:fill="FFFFFF" w:themeFill="background1"/>
      </w:tcPr>
    </w:tblStylePr>
    <w:tblStylePr w:type="lastRow">
      <w:rPr>
        <w:b/>
        <w:bCs/>
      </w:rPr>
      <w:tblPr/>
      <w:tcPr>
        <w:tcBorders>
          <w:top w:val="double" w:sz="2" w:space="0" w:color="E7899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D7DA" w:themeFill="accent3" w:themeFillTint="33"/>
      </w:tcPr>
    </w:tblStylePr>
    <w:tblStylePr w:type="band1Horz">
      <w:tblPr/>
      <w:tcPr>
        <w:shd w:val="clear" w:color="auto" w:fill="F7D7DA"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B6D0EB" w:themeColor="accent4" w:themeTint="99"/>
        <w:bottom w:val="single" w:sz="2" w:space="0" w:color="B6D0EB" w:themeColor="accent4" w:themeTint="99"/>
        <w:insideH w:val="single" w:sz="2" w:space="0" w:color="B6D0EB" w:themeColor="accent4" w:themeTint="99"/>
        <w:insideV w:val="single" w:sz="2" w:space="0" w:color="B6D0EB" w:themeColor="accent4" w:themeTint="99"/>
      </w:tblBorders>
    </w:tblPr>
    <w:tblStylePr w:type="firstRow">
      <w:rPr>
        <w:b/>
        <w:bCs/>
      </w:rPr>
      <w:tblPr/>
      <w:tcPr>
        <w:tcBorders>
          <w:top w:val="nil"/>
          <w:bottom w:val="single" w:sz="12" w:space="0" w:color="B6D0EB" w:themeColor="accent4" w:themeTint="99"/>
          <w:insideH w:val="nil"/>
          <w:insideV w:val="nil"/>
        </w:tcBorders>
        <w:shd w:val="clear" w:color="auto" w:fill="FFFFFF" w:themeFill="background1"/>
      </w:tcPr>
    </w:tblStylePr>
    <w:tblStylePr w:type="lastRow">
      <w:rPr>
        <w:b/>
        <w:bCs/>
      </w:rPr>
      <w:tblPr/>
      <w:tcPr>
        <w:tcBorders>
          <w:top w:val="double" w:sz="2" w:space="0" w:color="B6D0E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FF8" w:themeFill="accent4" w:themeFillTint="33"/>
      </w:tcPr>
    </w:tblStylePr>
    <w:tblStylePr w:type="band1Horz">
      <w:tblPr/>
      <w:tcPr>
        <w:shd w:val="clear" w:color="auto" w:fill="E6EFF8"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FD8AC" w:themeColor="accent5" w:themeTint="99"/>
        <w:bottom w:val="single" w:sz="2" w:space="0" w:color="FFD8AC" w:themeColor="accent5" w:themeTint="99"/>
        <w:insideH w:val="single" w:sz="2" w:space="0" w:color="FFD8AC" w:themeColor="accent5" w:themeTint="99"/>
        <w:insideV w:val="single" w:sz="2" w:space="0" w:color="FFD8AC" w:themeColor="accent5" w:themeTint="99"/>
      </w:tblBorders>
    </w:tblPr>
    <w:tblStylePr w:type="firstRow">
      <w:rPr>
        <w:b/>
        <w:bCs/>
      </w:rPr>
      <w:tblPr/>
      <w:tcPr>
        <w:tcBorders>
          <w:top w:val="nil"/>
          <w:bottom w:val="single" w:sz="12" w:space="0" w:color="FFD8AC" w:themeColor="accent5" w:themeTint="99"/>
          <w:insideH w:val="nil"/>
          <w:insideV w:val="nil"/>
        </w:tcBorders>
        <w:shd w:val="clear" w:color="auto" w:fill="FFFFFF" w:themeFill="background1"/>
      </w:tcPr>
    </w:tblStylePr>
    <w:tblStylePr w:type="lastRow">
      <w:rPr>
        <w:b/>
        <w:bCs/>
      </w:rPr>
      <w:tblPr/>
      <w:tcPr>
        <w:tcBorders>
          <w:top w:val="double" w:sz="2" w:space="0" w:color="FFD8A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E3" w:themeFill="accent5" w:themeFillTint="33"/>
      </w:tcPr>
    </w:tblStylePr>
    <w:tblStylePr w:type="band1Horz">
      <w:tblPr/>
      <w:tcPr>
        <w:shd w:val="clear" w:color="auto" w:fill="FFF2E3"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7FAFC3" w:themeColor="accent6" w:themeTint="99"/>
        <w:bottom w:val="single" w:sz="2" w:space="0" w:color="7FAFC3" w:themeColor="accent6" w:themeTint="99"/>
        <w:insideH w:val="single" w:sz="2" w:space="0" w:color="7FAFC3" w:themeColor="accent6" w:themeTint="99"/>
        <w:insideV w:val="single" w:sz="2" w:space="0" w:color="7FAFC3" w:themeColor="accent6" w:themeTint="99"/>
      </w:tblBorders>
    </w:tblPr>
    <w:tblStylePr w:type="firstRow">
      <w:rPr>
        <w:b/>
        <w:bCs/>
      </w:rPr>
      <w:tblPr/>
      <w:tcPr>
        <w:tcBorders>
          <w:top w:val="nil"/>
          <w:bottom w:val="single" w:sz="12" w:space="0" w:color="7FAFC3" w:themeColor="accent6" w:themeTint="99"/>
          <w:insideH w:val="nil"/>
          <w:insideV w:val="nil"/>
        </w:tcBorders>
        <w:shd w:val="clear" w:color="auto" w:fill="FFFFFF" w:themeFill="background1"/>
      </w:tcPr>
    </w:tblStylePr>
    <w:tblStylePr w:type="lastRow">
      <w:rPr>
        <w:b/>
        <w:bCs/>
      </w:rPr>
      <w:tblPr/>
      <w:tcPr>
        <w:tcBorders>
          <w:top w:val="double" w:sz="2" w:space="0" w:color="7FAFC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4EB" w:themeFill="accent6" w:themeFillTint="33"/>
      </w:tcPr>
    </w:tblStylePr>
    <w:tblStylePr w:type="band1Horz">
      <w:tblPr/>
      <w:tcPr>
        <w:shd w:val="clear" w:color="auto" w:fill="D4E4EB"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9DDBBD" w:themeColor="accent1" w:themeTint="99"/>
        <w:left w:val="single" w:sz="4" w:space="0" w:color="9DDBBD" w:themeColor="accent1" w:themeTint="99"/>
        <w:bottom w:val="single" w:sz="4" w:space="0" w:color="9DDBBD" w:themeColor="accent1" w:themeTint="99"/>
        <w:right w:val="single" w:sz="4" w:space="0" w:color="9DDBBD" w:themeColor="accent1" w:themeTint="99"/>
        <w:insideH w:val="single" w:sz="4" w:space="0" w:color="9DDBBD" w:themeColor="accent1" w:themeTint="99"/>
        <w:insideV w:val="single" w:sz="4" w:space="0" w:color="9DDB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3E9" w:themeFill="accent1" w:themeFillTint="33"/>
      </w:tcPr>
    </w:tblStylePr>
    <w:tblStylePr w:type="band1Horz">
      <w:tblPr/>
      <w:tcPr>
        <w:shd w:val="clear" w:color="auto" w:fill="DEF3E9" w:themeFill="accent1" w:themeFillTint="33"/>
      </w:tcPr>
    </w:tblStylePr>
    <w:tblStylePr w:type="neCell">
      <w:tblPr/>
      <w:tcPr>
        <w:tcBorders>
          <w:bottom w:val="single" w:sz="4" w:space="0" w:color="9DDBBD" w:themeColor="accent1" w:themeTint="99"/>
        </w:tcBorders>
      </w:tcPr>
    </w:tblStylePr>
    <w:tblStylePr w:type="nwCell">
      <w:tblPr/>
      <w:tcPr>
        <w:tcBorders>
          <w:bottom w:val="single" w:sz="4" w:space="0" w:color="9DDBBD" w:themeColor="accent1" w:themeTint="99"/>
        </w:tcBorders>
      </w:tcPr>
    </w:tblStylePr>
    <w:tblStylePr w:type="seCell">
      <w:tblPr/>
      <w:tcPr>
        <w:tcBorders>
          <w:top w:val="single" w:sz="4" w:space="0" w:color="9DDBBD" w:themeColor="accent1" w:themeTint="99"/>
        </w:tcBorders>
      </w:tcPr>
    </w:tblStylePr>
    <w:tblStylePr w:type="swCell">
      <w:tblPr/>
      <w:tcPr>
        <w:tcBorders>
          <w:top w:val="single" w:sz="4" w:space="0" w:color="9DDBBD"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DB6CB1" w:themeColor="accent2" w:themeTint="99"/>
        <w:left w:val="single" w:sz="4" w:space="0" w:color="DB6CB1" w:themeColor="accent2" w:themeTint="99"/>
        <w:bottom w:val="single" w:sz="4" w:space="0" w:color="DB6CB1" w:themeColor="accent2" w:themeTint="99"/>
        <w:right w:val="single" w:sz="4" w:space="0" w:color="DB6CB1" w:themeColor="accent2" w:themeTint="99"/>
        <w:insideH w:val="single" w:sz="4" w:space="0" w:color="DB6CB1" w:themeColor="accent2" w:themeTint="99"/>
        <w:insideV w:val="single" w:sz="4" w:space="0" w:color="DB6CB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CEE5" w:themeFill="accent2" w:themeFillTint="33"/>
      </w:tcPr>
    </w:tblStylePr>
    <w:tblStylePr w:type="band1Horz">
      <w:tblPr/>
      <w:tcPr>
        <w:shd w:val="clear" w:color="auto" w:fill="F3CEE5" w:themeFill="accent2" w:themeFillTint="33"/>
      </w:tcPr>
    </w:tblStylePr>
    <w:tblStylePr w:type="neCell">
      <w:tblPr/>
      <w:tcPr>
        <w:tcBorders>
          <w:bottom w:val="single" w:sz="4" w:space="0" w:color="DB6CB1" w:themeColor="accent2" w:themeTint="99"/>
        </w:tcBorders>
      </w:tcPr>
    </w:tblStylePr>
    <w:tblStylePr w:type="nwCell">
      <w:tblPr/>
      <w:tcPr>
        <w:tcBorders>
          <w:bottom w:val="single" w:sz="4" w:space="0" w:color="DB6CB1" w:themeColor="accent2" w:themeTint="99"/>
        </w:tcBorders>
      </w:tcPr>
    </w:tblStylePr>
    <w:tblStylePr w:type="seCell">
      <w:tblPr/>
      <w:tcPr>
        <w:tcBorders>
          <w:top w:val="single" w:sz="4" w:space="0" w:color="DB6CB1" w:themeColor="accent2" w:themeTint="99"/>
        </w:tcBorders>
      </w:tcPr>
    </w:tblStylePr>
    <w:tblStylePr w:type="swCell">
      <w:tblPr/>
      <w:tcPr>
        <w:tcBorders>
          <w:top w:val="single" w:sz="4" w:space="0" w:color="DB6CB1"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E78993" w:themeColor="accent3" w:themeTint="99"/>
        <w:left w:val="single" w:sz="4" w:space="0" w:color="E78993" w:themeColor="accent3" w:themeTint="99"/>
        <w:bottom w:val="single" w:sz="4" w:space="0" w:color="E78993" w:themeColor="accent3" w:themeTint="99"/>
        <w:right w:val="single" w:sz="4" w:space="0" w:color="E78993" w:themeColor="accent3" w:themeTint="99"/>
        <w:insideH w:val="single" w:sz="4" w:space="0" w:color="E78993" w:themeColor="accent3" w:themeTint="99"/>
        <w:insideV w:val="single" w:sz="4" w:space="0" w:color="E7899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7DA" w:themeFill="accent3" w:themeFillTint="33"/>
      </w:tcPr>
    </w:tblStylePr>
    <w:tblStylePr w:type="band1Horz">
      <w:tblPr/>
      <w:tcPr>
        <w:shd w:val="clear" w:color="auto" w:fill="F7D7DA" w:themeFill="accent3" w:themeFillTint="33"/>
      </w:tcPr>
    </w:tblStylePr>
    <w:tblStylePr w:type="neCell">
      <w:tblPr/>
      <w:tcPr>
        <w:tcBorders>
          <w:bottom w:val="single" w:sz="4" w:space="0" w:color="E78993" w:themeColor="accent3" w:themeTint="99"/>
        </w:tcBorders>
      </w:tcPr>
    </w:tblStylePr>
    <w:tblStylePr w:type="nwCell">
      <w:tblPr/>
      <w:tcPr>
        <w:tcBorders>
          <w:bottom w:val="single" w:sz="4" w:space="0" w:color="E78993" w:themeColor="accent3" w:themeTint="99"/>
        </w:tcBorders>
      </w:tcPr>
    </w:tblStylePr>
    <w:tblStylePr w:type="seCell">
      <w:tblPr/>
      <w:tcPr>
        <w:tcBorders>
          <w:top w:val="single" w:sz="4" w:space="0" w:color="E78993" w:themeColor="accent3" w:themeTint="99"/>
        </w:tcBorders>
      </w:tcPr>
    </w:tblStylePr>
    <w:tblStylePr w:type="swCell">
      <w:tblPr/>
      <w:tcPr>
        <w:tcBorders>
          <w:top w:val="single" w:sz="4" w:space="0" w:color="E7899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B6D0EB" w:themeColor="accent4" w:themeTint="99"/>
        <w:left w:val="single" w:sz="4" w:space="0" w:color="B6D0EB" w:themeColor="accent4" w:themeTint="99"/>
        <w:bottom w:val="single" w:sz="4" w:space="0" w:color="B6D0EB" w:themeColor="accent4" w:themeTint="99"/>
        <w:right w:val="single" w:sz="4" w:space="0" w:color="B6D0EB" w:themeColor="accent4" w:themeTint="99"/>
        <w:insideH w:val="single" w:sz="4" w:space="0" w:color="B6D0EB" w:themeColor="accent4" w:themeTint="99"/>
        <w:insideV w:val="single" w:sz="4" w:space="0" w:color="B6D0E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FF8" w:themeFill="accent4" w:themeFillTint="33"/>
      </w:tcPr>
    </w:tblStylePr>
    <w:tblStylePr w:type="band1Horz">
      <w:tblPr/>
      <w:tcPr>
        <w:shd w:val="clear" w:color="auto" w:fill="E6EFF8" w:themeFill="accent4" w:themeFillTint="33"/>
      </w:tcPr>
    </w:tblStylePr>
    <w:tblStylePr w:type="neCell">
      <w:tblPr/>
      <w:tcPr>
        <w:tcBorders>
          <w:bottom w:val="single" w:sz="4" w:space="0" w:color="B6D0EB" w:themeColor="accent4" w:themeTint="99"/>
        </w:tcBorders>
      </w:tcPr>
    </w:tblStylePr>
    <w:tblStylePr w:type="nwCell">
      <w:tblPr/>
      <w:tcPr>
        <w:tcBorders>
          <w:bottom w:val="single" w:sz="4" w:space="0" w:color="B6D0EB" w:themeColor="accent4" w:themeTint="99"/>
        </w:tcBorders>
      </w:tcPr>
    </w:tblStylePr>
    <w:tblStylePr w:type="seCell">
      <w:tblPr/>
      <w:tcPr>
        <w:tcBorders>
          <w:top w:val="single" w:sz="4" w:space="0" w:color="B6D0EB" w:themeColor="accent4" w:themeTint="99"/>
        </w:tcBorders>
      </w:tcPr>
    </w:tblStylePr>
    <w:tblStylePr w:type="swCell">
      <w:tblPr/>
      <w:tcPr>
        <w:tcBorders>
          <w:top w:val="single" w:sz="4" w:space="0" w:color="B6D0EB"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FD8AC" w:themeColor="accent5" w:themeTint="99"/>
        <w:left w:val="single" w:sz="4" w:space="0" w:color="FFD8AC" w:themeColor="accent5" w:themeTint="99"/>
        <w:bottom w:val="single" w:sz="4" w:space="0" w:color="FFD8AC" w:themeColor="accent5" w:themeTint="99"/>
        <w:right w:val="single" w:sz="4" w:space="0" w:color="FFD8AC" w:themeColor="accent5" w:themeTint="99"/>
        <w:insideH w:val="single" w:sz="4" w:space="0" w:color="FFD8AC" w:themeColor="accent5" w:themeTint="99"/>
        <w:insideV w:val="single" w:sz="4" w:space="0" w:color="FFD8A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E3" w:themeFill="accent5" w:themeFillTint="33"/>
      </w:tcPr>
    </w:tblStylePr>
    <w:tblStylePr w:type="band1Horz">
      <w:tblPr/>
      <w:tcPr>
        <w:shd w:val="clear" w:color="auto" w:fill="FFF2E3" w:themeFill="accent5" w:themeFillTint="33"/>
      </w:tcPr>
    </w:tblStylePr>
    <w:tblStylePr w:type="neCell">
      <w:tblPr/>
      <w:tcPr>
        <w:tcBorders>
          <w:bottom w:val="single" w:sz="4" w:space="0" w:color="FFD8AC" w:themeColor="accent5" w:themeTint="99"/>
        </w:tcBorders>
      </w:tcPr>
    </w:tblStylePr>
    <w:tblStylePr w:type="nwCell">
      <w:tblPr/>
      <w:tcPr>
        <w:tcBorders>
          <w:bottom w:val="single" w:sz="4" w:space="0" w:color="FFD8AC" w:themeColor="accent5" w:themeTint="99"/>
        </w:tcBorders>
      </w:tcPr>
    </w:tblStylePr>
    <w:tblStylePr w:type="seCell">
      <w:tblPr/>
      <w:tcPr>
        <w:tcBorders>
          <w:top w:val="single" w:sz="4" w:space="0" w:color="FFD8AC" w:themeColor="accent5" w:themeTint="99"/>
        </w:tcBorders>
      </w:tcPr>
    </w:tblStylePr>
    <w:tblStylePr w:type="swCell">
      <w:tblPr/>
      <w:tcPr>
        <w:tcBorders>
          <w:top w:val="single" w:sz="4" w:space="0" w:color="FFD8AC"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7FAFC3" w:themeColor="accent6" w:themeTint="99"/>
        <w:left w:val="single" w:sz="4" w:space="0" w:color="7FAFC3" w:themeColor="accent6" w:themeTint="99"/>
        <w:bottom w:val="single" w:sz="4" w:space="0" w:color="7FAFC3" w:themeColor="accent6" w:themeTint="99"/>
        <w:right w:val="single" w:sz="4" w:space="0" w:color="7FAFC3" w:themeColor="accent6" w:themeTint="99"/>
        <w:insideH w:val="single" w:sz="4" w:space="0" w:color="7FAFC3" w:themeColor="accent6" w:themeTint="99"/>
        <w:insideV w:val="single" w:sz="4" w:space="0" w:color="7FAF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4EB" w:themeFill="accent6" w:themeFillTint="33"/>
      </w:tcPr>
    </w:tblStylePr>
    <w:tblStylePr w:type="band1Horz">
      <w:tblPr/>
      <w:tcPr>
        <w:shd w:val="clear" w:color="auto" w:fill="D4E4EB" w:themeFill="accent6" w:themeFillTint="33"/>
      </w:tcPr>
    </w:tblStylePr>
    <w:tblStylePr w:type="neCell">
      <w:tblPr/>
      <w:tcPr>
        <w:tcBorders>
          <w:bottom w:val="single" w:sz="4" w:space="0" w:color="7FAFC3" w:themeColor="accent6" w:themeTint="99"/>
        </w:tcBorders>
      </w:tcPr>
    </w:tblStylePr>
    <w:tblStylePr w:type="nwCell">
      <w:tblPr/>
      <w:tcPr>
        <w:tcBorders>
          <w:bottom w:val="single" w:sz="4" w:space="0" w:color="7FAFC3" w:themeColor="accent6" w:themeTint="99"/>
        </w:tcBorders>
      </w:tcPr>
    </w:tblStylePr>
    <w:tblStylePr w:type="seCell">
      <w:tblPr/>
      <w:tcPr>
        <w:tcBorders>
          <w:top w:val="single" w:sz="4" w:space="0" w:color="7FAFC3" w:themeColor="accent6" w:themeTint="99"/>
        </w:tcBorders>
      </w:tcPr>
    </w:tblStylePr>
    <w:tblStylePr w:type="swCell">
      <w:tblPr/>
      <w:tcPr>
        <w:tcBorders>
          <w:top w:val="single" w:sz="4" w:space="0" w:color="7FAFC3"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9DDBBD" w:themeColor="accent1" w:themeTint="99"/>
        <w:left w:val="single" w:sz="4" w:space="0" w:color="9DDBBD" w:themeColor="accent1" w:themeTint="99"/>
        <w:bottom w:val="single" w:sz="4" w:space="0" w:color="9DDBBD" w:themeColor="accent1" w:themeTint="99"/>
        <w:right w:val="single" w:sz="4" w:space="0" w:color="9DDBBD" w:themeColor="accent1" w:themeTint="99"/>
        <w:insideH w:val="single" w:sz="4" w:space="0" w:color="9DDBBD" w:themeColor="accent1" w:themeTint="99"/>
        <w:insideV w:val="single" w:sz="4" w:space="0" w:color="9DDBBD" w:themeColor="accent1" w:themeTint="99"/>
      </w:tblBorders>
    </w:tblPr>
    <w:tblStylePr w:type="firstRow">
      <w:rPr>
        <w:b/>
        <w:bCs/>
        <w:color w:val="FFFFFF" w:themeColor="background1"/>
      </w:rPr>
      <w:tblPr/>
      <w:tcPr>
        <w:tcBorders>
          <w:top w:val="single" w:sz="4" w:space="0" w:color="5CC492" w:themeColor="accent1"/>
          <w:left w:val="single" w:sz="4" w:space="0" w:color="5CC492" w:themeColor="accent1"/>
          <w:bottom w:val="single" w:sz="4" w:space="0" w:color="5CC492" w:themeColor="accent1"/>
          <w:right w:val="single" w:sz="4" w:space="0" w:color="5CC492" w:themeColor="accent1"/>
          <w:insideH w:val="nil"/>
          <w:insideV w:val="nil"/>
        </w:tcBorders>
        <w:shd w:val="clear" w:color="auto" w:fill="5CC492" w:themeFill="accent1"/>
      </w:tcPr>
    </w:tblStylePr>
    <w:tblStylePr w:type="lastRow">
      <w:rPr>
        <w:b/>
        <w:bCs/>
      </w:rPr>
      <w:tblPr/>
      <w:tcPr>
        <w:tcBorders>
          <w:top w:val="double" w:sz="4" w:space="0" w:color="5CC492" w:themeColor="accent1"/>
        </w:tcBorders>
      </w:tcPr>
    </w:tblStylePr>
    <w:tblStylePr w:type="firstCol">
      <w:rPr>
        <w:b/>
        <w:bCs/>
      </w:rPr>
    </w:tblStylePr>
    <w:tblStylePr w:type="lastCol">
      <w:rPr>
        <w:b/>
        <w:bCs/>
      </w:rPr>
    </w:tblStylePr>
    <w:tblStylePr w:type="band1Vert">
      <w:tblPr/>
      <w:tcPr>
        <w:shd w:val="clear" w:color="auto" w:fill="DEF3E9" w:themeFill="accent1" w:themeFillTint="33"/>
      </w:tcPr>
    </w:tblStylePr>
    <w:tblStylePr w:type="band1Horz">
      <w:tblPr/>
      <w:tcPr>
        <w:shd w:val="clear" w:color="auto" w:fill="DEF3E9"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DB6CB1" w:themeColor="accent2" w:themeTint="99"/>
        <w:left w:val="single" w:sz="4" w:space="0" w:color="DB6CB1" w:themeColor="accent2" w:themeTint="99"/>
        <w:bottom w:val="single" w:sz="4" w:space="0" w:color="DB6CB1" w:themeColor="accent2" w:themeTint="99"/>
        <w:right w:val="single" w:sz="4" w:space="0" w:color="DB6CB1" w:themeColor="accent2" w:themeTint="99"/>
        <w:insideH w:val="single" w:sz="4" w:space="0" w:color="DB6CB1" w:themeColor="accent2" w:themeTint="99"/>
        <w:insideV w:val="single" w:sz="4" w:space="0" w:color="DB6CB1" w:themeColor="accent2" w:themeTint="99"/>
      </w:tblBorders>
    </w:tblPr>
    <w:tblStylePr w:type="firstRow">
      <w:rPr>
        <w:b/>
        <w:bCs/>
        <w:color w:val="FFFFFF" w:themeColor="background1"/>
      </w:rPr>
      <w:tblPr/>
      <w:tcPr>
        <w:tcBorders>
          <w:top w:val="single" w:sz="4" w:space="0" w:color="A72877" w:themeColor="accent2"/>
          <w:left w:val="single" w:sz="4" w:space="0" w:color="A72877" w:themeColor="accent2"/>
          <w:bottom w:val="single" w:sz="4" w:space="0" w:color="A72877" w:themeColor="accent2"/>
          <w:right w:val="single" w:sz="4" w:space="0" w:color="A72877" w:themeColor="accent2"/>
          <w:insideH w:val="nil"/>
          <w:insideV w:val="nil"/>
        </w:tcBorders>
        <w:shd w:val="clear" w:color="auto" w:fill="A72877" w:themeFill="accent2"/>
      </w:tcPr>
    </w:tblStylePr>
    <w:tblStylePr w:type="lastRow">
      <w:rPr>
        <w:b/>
        <w:bCs/>
      </w:rPr>
      <w:tblPr/>
      <w:tcPr>
        <w:tcBorders>
          <w:top w:val="double" w:sz="4" w:space="0" w:color="A72877" w:themeColor="accent2"/>
        </w:tcBorders>
      </w:tcPr>
    </w:tblStylePr>
    <w:tblStylePr w:type="firstCol">
      <w:rPr>
        <w:b/>
        <w:bCs/>
      </w:rPr>
    </w:tblStylePr>
    <w:tblStylePr w:type="lastCol">
      <w:rPr>
        <w:b/>
        <w:bCs/>
      </w:rPr>
    </w:tblStylePr>
    <w:tblStylePr w:type="band1Vert">
      <w:tblPr/>
      <w:tcPr>
        <w:shd w:val="clear" w:color="auto" w:fill="F3CEE5" w:themeFill="accent2" w:themeFillTint="33"/>
      </w:tcPr>
    </w:tblStylePr>
    <w:tblStylePr w:type="band1Horz">
      <w:tblPr/>
      <w:tcPr>
        <w:shd w:val="clear" w:color="auto" w:fill="F3CEE5"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E78993" w:themeColor="accent3" w:themeTint="99"/>
        <w:left w:val="single" w:sz="4" w:space="0" w:color="E78993" w:themeColor="accent3" w:themeTint="99"/>
        <w:bottom w:val="single" w:sz="4" w:space="0" w:color="E78993" w:themeColor="accent3" w:themeTint="99"/>
        <w:right w:val="single" w:sz="4" w:space="0" w:color="E78993" w:themeColor="accent3" w:themeTint="99"/>
        <w:insideH w:val="single" w:sz="4" w:space="0" w:color="E78993" w:themeColor="accent3" w:themeTint="99"/>
        <w:insideV w:val="single" w:sz="4" w:space="0" w:color="E78993" w:themeColor="accent3" w:themeTint="99"/>
      </w:tblBorders>
    </w:tblPr>
    <w:tblStylePr w:type="firstRow">
      <w:rPr>
        <w:b/>
        <w:bCs/>
        <w:color w:val="FFFFFF" w:themeColor="background1"/>
      </w:rPr>
      <w:tblPr/>
      <w:tcPr>
        <w:tcBorders>
          <w:top w:val="single" w:sz="4" w:space="0" w:color="D73B4C" w:themeColor="accent3"/>
          <w:left w:val="single" w:sz="4" w:space="0" w:color="D73B4C" w:themeColor="accent3"/>
          <w:bottom w:val="single" w:sz="4" w:space="0" w:color="D73B4C" w:themeColor="accent3"/>
          <w:right w:val="single" w:sz="4" w:space="0" w:color="D73B4C" w:themeColor="accent3"/>
          <w:insideH w:val="nil"/>
          <w:insideV w:val="nil"/>
        </w:tcBorders>
        <w:shd w:val="clear" w:color="auto" w:fill="D73B4C" w:themeFill="accent3"/>
      </w:tcPr>
    </w:tblStylePr>
    <w:tblStylePr w:type="lastRow">
      <w:rPr>
        <w:b/>
        <w:bCs/>
      </w:rPr>
      <w:tblPr/>
      <w:tcPr>
        <w:tcBorders>
          <w:top w:val="double" w:sz="4" w:space="0" w:color="D73B4C" w:themeColor="accent3"/>
        </w:tcBorders>
      </w:tcPr>
    </w:tblStylePr>
    <w:tblStylePr w:type="firstCol">
      <w:rPr>
        <w:b/>
        <w:bCs/>
      </w:rPr>
    </w:tblStylePr>
    <w:tblStylePr w:type="lastCol">
      <w:rPr>
        <w:b/>
        <w:bCs/>
      </w:rPr>
    </w:tblStylePr>
    <w:tblStylePr w:type="band1Vert">
      <w:tblPr/>
      <w:tcPr>
        <w:shd w:val="clear" w:color="auto" w:fill="F7D7DA" w:themeFill="accent3" w:themeFillTint="33"/>
      </w:tcPr>
    </w:tblStylePr>
    <w:tblStylePr w:type="band1Horz">
      <w:tblPr/>
      <w:tcPr>
        <w:shd w:val="clear" w:color="auto" w:fill="F7D7DA"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B6D0EB" w:themeColor="accent4" w:themeTint="99"/>
        <w:left w:val="single" w:sz="4" w:space="0" w:color="B6D0EB" w:themeColor="accent4" w:themeTint="99"/>
        <w:bottom w:val="single" w:sz="4" w:space="0" w:color="B6D0EB" w:themeColor="accent4" w:themeTint="99"/>
        <w:right w:val="single" w:sz="4" w:space="0" w:color="B6D0EB" w:themeColor="accent4" w:themeTint="99"/>
        <w:insideH w:val="single" w:sz="4" w:space="0" w:color="B6D0EB" w:themeColor="accent4" w:themeTint="99"/>
        <w:insideV w:val="single" w:sz="4" w:space="0" w:color="B6D0EB" w:themeColor="accent4" w:themeTint="99"/>
      </w:tblBorders>
    </w:tblPr>
    <w:tblStylePr w:type="firstRow">
      <w:rPr>
        <w:b/>
        <w:bCs/>
        <w:color w:val="FFFFFF" w:themeColor="background1"/>
      </w:rPr>
      <w:tblPr/>
      <w:tcPr>
        <w:tcBorders>
          <w:top w:val="single" w:sz="4" w:space="0" w:color="87B2DF" w:themeColor="accent4"/>
          <w:left w:val="single" w:sz="4" w:space="0" w:color="87B2DF" w:themeColor="accent4"/>
          <w:bottom w:val="single" w:sz="4" w:space="0" w:color="87B2DF" w:themeColor="accent4"/>
          <w:right w:val="single" w:sz="4" w:space="0" w:color="87B2DF" w:themeColor="accent4"/>
          <w:insideH w:val="nil"/>
          <w:insideV w:val="nil"/>
        </w:tcBorders>
        <w:shd w:val="clear" w:color="auto" w:fill="87B2DF" w:themeFill="accent4"/>
      </w:tcPr>
    </w:tblStylePr>
    <w:tblStylePr w:type="lastRow">
      <w:rPr>
        <w:b/>
        <w:bCs/>
      </w:rPr>
      <w:tblPr/>
      <w:tcPr>
        <w:tcBorders>
          <w:top w:val="double" w:sz="4" w:space="0" w:color="87B2DF" w:themeColor="accent4"/>
        </w:tcBorders>
      </w:tcPr>
    </w:tblStylePr>
    <w:tblStylePr w:type="firstCol">
      <w:rPr>
        <w:b/>
        <w:bCs/>
      </w:rPr>
    </w:tblStylePr>
    <w:tblStylePr w:type="lastCol">
      <w:rPr>
        <w:b/>
        <w:bCs/>
      </w:rPr>
    </w:tblStylePr>
    <w:tblStylePr w:type="band1Vert">
      <w:tblPr/>
      <w:tcPr>
        <w:shd w:val="clear" w:color="auto" w:fill="E6EFF8" w:themeFill="accent4" w:themeFillTint="33"/>
      </w:tcPr>
    </w:tblStylePr>
    <w:tblStylePr w:type="band1Horz">
      <w:tblPr/>
      <w:tcPr>
        <w:shd w:val="clear" w:color="auto" w:fill="E6EFF8"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FD8AC" w:themeColor="accent5" w:themeTint="99"/>
        <w:left w:val="single" w:sz="4" w:space="0" w:color="FFD8AC" w:themeColor="accent5" w:themeTint="99"/>
        <w:bottom w:val="single" w:sz="4" w:space="0" w:color="FFD8AC" w:themeColor="accent5" w:themeTint="99"/>
        <w:right w:val="single" w:sz="4" w:space="0" w:color="FFD8AC" w:themeColor="accent5" w:themeTint="99"/>
        <w:insideH w:val="single" w:sz="4" w:space="0" w:color="FFD8AC" w:themeColor="accent5" w:themeTint="99"/>
        <w:insideV w:val="single" w:sz="4" w:space="0" w:color="FFD8AC" w:themeColor="accent5" w:themeTint="99"/>
      </w:tblBorders>
    </w:tblPr>
    <w:tblStylePr w:type="firstRow">
      <w:rPr>
        <w:b/>
        <w:bCs/>
        <w:color w:val="FFFFFF" w:themeColor="background1"/>
      </w:rPr>
      <w:tblPr/>
      <w:tcPr>
        <w:tcBorders>
          <w:top w:val="single" w:sz="4" w:space="0" w:color="FFC076" w:themeColor="accent5"/>
          <w:left w:val="single" w:sz="4" w:space="0" w:color="FFC076" w:themeColor="accent5"/>
          <w:bottom w:val="single" w:sz="4" w:space="0" w:color="FFC076" w:themeColor="accent5"/>
          <w:right w:val="single" w:sz="4" w:space="0" w:color="FFC076" w:themeColor="accent5"/>
          <w:insideH w:val="nil"/>
          <w:insideV w:val="nil"/>
        </w:tcBorders>
        <w:shd w:val="clear" w:color="auto" w:fill="FFC076" w:themeFill="accent5"/>
      </w:tcPr>
    </w:tblStylePr>
    <w:tblStylePr w:type="lastRow">
      <w:rPr>
        <w:b/>
        <w:bCs/>
      </w:rPr>
      <w:tblPr/>
      <w:tcPr>
        <w:tcBorders>
          <w:top w:val="double" w:sz="4" w:space="0" w:color="FFC076" w:themeColor="accent5"/>
        </w:tcBorders>
      </w:tcPr>
    </w:tblStylePr>
    <w:tblStylePr w:type="firstCol">
      <w:rPr>
        <w:b/>
        <w:bCs/>
      </w:rPr>
    </w:tblStylePr>
    <w:tblStylePr w:type="lastCol">
      <w:rPr>
        <w:b/>
        <w:bCs/>
      </w:rPr>
    </w:tblStylePr>
    <w:tblStylePr w:type="band1Vert">
      <w:tblPr/>
      <w:tcPr>
        <w:shd w:val="clear" w:color="auto" w:fill="FFF2E3" w:themeFill="accent5" w:themeFillTint="33"/>
      </w:tcPr>
    </w:tblStylePr>
    <w:tblStylePr w:type="band1Horz">
      <w:tblPr/>
      <w:tcPr>
        <w:shd w:val="clear" w:color="auto" w:fill="FFF2E3"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7FAFC3" w:themeColor="accent6" w:themeTint="99"/>
        <w:left w:val="single" w:sz="4" w:space="0" w:color="7FAFC3" w:themeColor="accent6" w:themeTint="99"/>
        <w:bottom w:val="single" w:sz="4" w:space="0" w:color="7FAFC3" w:themeColor="accent6" w:themeTint="99"/>
        <w:right w:val="single" w:sz="4" w:space="0" w:color="7FAFC3" w:themeColor="accent6" w:themeTint="99"/>
        <w:insideH w:val="single" w:sz="4" w:space="0" w:color="7FAFC3" w:themeColor="accent6" w:themeTint="99"/>
        <w:insideV w:val="single" w:sz="4" w:space="0" w:color="7FAFC3" w:themeColor="accent6" w:themeTint="99"/>
      </w:tblBorders>
    </w:tblPr>
    <w:tblStylePr w:type="firstRow">
      <w:rPr>
        <w:b/>
        <w:bCs/>
        <w:color w:val="FFFFFF" w:themeColor="background1"/>
      </w:rPr>
      <w:tblPr/>
      <w:tcPr>
        <w:tcBorders>
          <w:top w:val="single" w:sz="4" w:space="0" w:color="3F7287" w:themeColor="accent6"/>
          <w:left w:val="single" w:sz="4" w:space="0" w:color="3F7287" w:themeColor="accent6"/>
          <w:bottom w:val="single" w:sz="4" w:space="0" w:color="3F7287" w:themeColor="accent6"/>
          <w:right w:val="single" w:sz="4" w:space="0" w:color="3F7287" w:themeColor="accent6"/>
          <w:insideH w:val="nil"/>
          <w:insideV w:val="nil"/>
        </w:tcBorders>
        <w:shd w:val="clear" w:color="auto" w:fill="3F7287" w:themeFill="accent6"/>
      </w:tcPr>
    </w:tblStylePr>
    <w:tblStylePr w:type="lastRow">
      <w:rPr>
        <w:b/>
        <w:bCs/>
      </w:rPr>
      <w:tblPr/>
      <w:tcPr>
        <w:tcBorders>
          <w:top w:val="double" w:sz="4" w:space="0" w:color="3F7287" w:themeColor="accent6"/>
        </w:tcBorders>
      </w:tcPr>
    </w:tblStylePr>
    <w:tblStylePr w:type="firstCol">
      <w:rPr>
        <w:b/>
        <w:bCs/>
      </w:rPr>
    </w:tblStylePr>
    <w:tblStylePr w:type="lastCol">
      <w:rPr>
        <w:b/>
        <w:bCs/>
      </w:rPr>
    </w:tblStylePr>
    <w:tblStylePr w:type="band1Vert">
      <w:tblPr/>
      <w:tcPr>
        <w:shd w:val="clear" w:color="auto" w:fill="D4E4EB" w:themeFill="accent6" w:themeFillTint="33"/>
      </w:tcPr>
    </w:tblStylePr>
    <w:tblStylePr w:type="band1Horz">
      <w:tblPr/>
      <w:tcPr>
        <w:shd w:val="clear" w:color="auto" w:fill="D4E4EB"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3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C4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C4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C4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C492" w:themeFill="accent1"/>
      </w:tcPr>
    </w:tblStylePr>
    <w:tblStylePr w:type="band1Vert">
      <w:tblPr/>
      <w:tcPr>
        <w:shd w:val="clear" w:color="auto" w:fill="BDE7D3" w:themeFill="accent1" w:themeFillTint="66"/>
      </w:tcPr>
    </w:tblStylePr>
    <w:tblStylePr w:type="band1Horz">
      <w:tblPr/>
      <w:tcPr>
        <w:shd w:val="clear" w:color="auto" w:fill="BDE7D3"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CE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287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287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287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2877" w:themeFill="accent2"/>
      </w:tcPr>
    </w:tblStylePr>
    <w:tblStylePr w:type="band1Vert">
      <w:tblPr/>
      <w:tcPr>
        <w:shd w:val="clear" w:color="auto" w:fill="E79DCB" w:themeFill="accent2" w:themeFillTint="66"/>
      </w:tcPr>
    </w:tblStylePr>
    <w:tblStylePr w:type="band1Horz">
      <w:tblPr/>
      <w:tcPr>
        <w:shd w:val="clear" w:color="auto" w:fill="E79DCB"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D7D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3B4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3B4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3B4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3B4C" w:themeFill="accent3"/>
      </w:tcPr>
    </w:tblStylePr>
    <w:tblStylePr w:type="band1Vert">
      <w:tblPr/>
      <w:tcPr>
        <w:shd w:val="clear" w:color="auto" w:fill="EFB0B6" w:themeFill="accent3" w:themeFillTint="66"/>
      </w:tcPr>
    </w:tblStylePr>
    <w:tblStylePr w:type="band1Horz">
      <w:tblPr/>
      <w:tcPr>
        <w:shd w:val="clear" w:color="auto" w:fill="EFB0B6"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F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B2D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B2D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B2D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B2DF" w:themeFill="accent4"/>
      </w:tcPr>
    </w:tblStylePr>
    <w:tblStylePr w:type="band1Vert">
      <w:tblPr/>
      <w:tcPr>
        <w:shd w:val="clear" w:color="auto" w:fill="CEE0F2" w:themeFill="accent4" w:themeFillTint="66"/>
      </w:tcPr>
    </w:tblStylePr>
    <w:tblStylePr w:type="band1Horz">
      <w:tblPr/>
      <w:tcPr>
        <w:shd w:val="clear" w:color="auto" w:fill="CEE0F2"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E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7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7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7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76" w:themeFill="accent5"/>
      </w:tcPr>
    </w:tblStylePr>
    <w:tblStylePr w:type="band1Vert">
      <w:tblPr/>
      <w:tcPr>
        <w:shd w:val="clear" w:color="auto" w:fill="FFE5C8" w:themeFill="accent5" w:themeFillTint="66"/>
      </w:tcPr>
    </w:tblStylePr>
    <w:tblStylePr w:type="band1Horz">
      <w:tblPr/>
      <w:tcPr>
        <w:shd w:val="clear" w:color="auto" w:fill="FFE5C8"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4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F728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F728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F728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F7287" w:themeFill="accent6"/>
      </w:tcPr>
    </w:tblStylePr>
    <w:tblStylePr w:type="band1Vert">
      <w:tblPr/>
      <w:tcPr>
        <w:shd w:val="clear" w:color="auto" w:fill="A9C9D7" w:themeFill="accent6" w:themeFillTint="66"/>
      </w:tcPr>
    </w:tblStylePr>
    <w:tblStylePr w:type="band1Horz">
      <w:tblPr/>
      <w:tcPr>
        <w:shd w:val="clear" w:color="auto" w:fill="A9C9D7"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399E6D" w:themeColor="accent1" w:themeShade="BF"/>
    </w:rPr>
    <w:tblPr>
      <w:tblStyleRowBandSize w:val="1"/>
      <w:tblStyleColBandSize w:val="1"/>
      <w:tblBorders>
        <w:top w:val="single" w:sz="4" w:space="0" w:color="9DDBBD" w:themeColor="accent1" w:themeTint="99"/>
        <w:left w:val="single" w:sz="4" w:space="0" w:color="9DDBBD" w:themeColor="accent1" w:themeTint="99"/>
        <w:bottom w:val="single" w:sz="4" w:space="0" w:color="9DDBBD" w:themeColor="accent1" w:themeTint="99"/>
        <w:right w:val="single" w:sz="4" w:space="0" w:color="9DDBBD" w:themeColor="accent1" w:themeTint="99"/>
        <w:insideH w:val="single" w:sz="4" w:space="0" w:color="9DDBBD" w:themeColor="accent1" w:themeTint="99"/>
        <w:insideV w:val="single" w:sz="4" w:space="0" w:color="9DDBBD" w:themeColor="accent1" w:themeTint="99"/>
      </w:tblBorders>
    </w:tblPr>
    <w:tblStylePr w:type="firstRow">
      <w:rPr>
        <w:b/>
        <w:bCs/>
      </w:rPr>
      <w:tblPr/>
      <w:tcPr>
        <w:tcBorders>
          <w:bottom w:val="single" w:sz="12" w:space="0" w:color="9DDBBD" w:themeColor="accent1" w:themeTint="99"/>
        </w:tcBorders>
      </w:tcPr>
    </w:tblStylePr>
    <w:tblStylePr w:type="lastRow">
      <w:rPr>
        <w:b/>
        <w:bCs/>
      </w:rPr>
      <w:tblPr/>
      <w:tcPr>
        <w:tcBorders>
          <w:top w:val="double" w:sz="4" w:space="0" w:color="9DDBBD" w:themeColor="accent1" w:themeTint="99"/>
        </w:tcBorders>
      </w:tcPr>
    </w:tblStylePr>
    <w:tblStylePr w:type="firstCol">
      <w:rPr>
        <w:b/>
        <w:bCs/>
      </w:rPr>
    </w:tblStylePr>
    <w:tblStylePr w:type="lastCol">
      <w:rPr>
        <w:b/>
        <w:bCs/>
      </w:rPr>
    </w:tblStylePr>
    <w:tblStylePr w:type="band1Vert">
      <w:tblPr/>
      <w:tcPr>
        <w:shd w:val="clear" w:color="auto" w:fill="DEF3E9" w:themeFill="accent1" w:themeFillTint="33"/>
      </w:tcPr>
    </w:tblStylePr>
    <w:tblStylePr w:type="band1Horz">
      <w:tblPr/>
      <w:tcPr>
        <w:shd w:val="clear" w:color="auto" w:fill="DEF3E9" w:themeFill="accent1" w:themeFillTint="33"/>
      </w:tcPr>
    </w:tblStylePr>
  </w:style>
  <w:style w:type="table" w:styleId="Gittertabel6-farverig-farve2">
    <w:name w:val="Grid Table 6 Colorful Accent 2"/>
    <w:basedOn w:val="Tabel-Normal"/>
    <w:uiPriority w:val="99"/>
    <w:rsid w:val="00911DE3"/>
    <w:pPr>
      <w:spacing w:line="240" w:lineRule="auto"/>
    </w:pPr>
    <w:rPr>
      <w:color w:val="7D1E58" w:themeColor="accent2" w:themeShade="BF"/>
    </w:rPr>
    <w:tblPr>
      <w:tblStyleRowBandSize w:val="1"/>
      <w:tblStyleColBandSize w:val="1"/>
      <w:tblBorders>
        <w:top w:val="single" w:sz="4" w:space="0" w:color="DB6CB1" w:themeColor="accent2" w:themeTint="99"/>
        <w:left w:val="single" w:sz="4" w:space="0" w:color="DB6CB1" w:themeColor="accent2" w:themeTint="99"/>
        <w:bottom w:val="single" w:sz="4" w:space="0" w:color="DB6CB1" w:themeColor="accent2" w:themeTint="99"/>
        <w:right w:val="single" w:sz="4" w:space="0" w:color="DB6CB1" w:themeColor="accent2" w:themeTint="99"/>
        <w:insideH w:val="single" w:sz="4" w:space="0" w:color="DB6CB1" w:themeColor="accent2" w:themeTint="99"/>
        <w:insideV w:val="single" w:sz="4" w:space="0" w:color="DB6CB1" w:themeColor="accent2" w:themeTint="99"/>
      </w:tblBorders>
    </w:tblPr>
    <w:tblStylePr w:type="firstRow">
      <w:rPr>
        <w:b/>
        <w:bCs/>
      </w:rPr>
      <w:tblPr/>
      <w:tcPr>
        <w:tcBorders>
          <w:bottom w:val="single" w:sz="12" w:space="0" w:color="DB6CB1" w:themeColor="accent2" w:themeTint="99"/>
        </w:tcBorders>
      </w:tcPr>
    </w:tblStylePr>
    <w:tblStylePr w:type="lastRow">
      <w:rPr>
        <w:b/>
        <w:bCs/>
      </w:rPr>
      <w:tblPr/>
      <w:tcPr>
        <w:tcBorders>
          <w:top w:val="double" w:sz="4" w:space="0" w:color="DB6CB1" w:themeColor="accent2" w:themeTint="99"/>
        </w:tcBorders>
      </w:tcPr>
    </w:tblStylePr>
    <w:tblStylePr w:type="firstCol">
      <w:rPr>
        <w:b/>
        <w:bCs/>
      </w:rPr>
    </w:tblStylePr>
    <w:tblStylePr w:type="lastCol">
      <w:rPr>
        <w:b/>
        <w:bCs/>
      </w:rPr>
    </w:tblStylePr>
    <w:tblStylePr w:type="band1Vert">
      <w:tblPr/>
      <w:tcPr>
        <w:shd w:val="clear" w:color="auto" w:fill="F3CEE5" w:themeFill="accent2" w:themeFillTint="33"/>
      </w:tcPr>
    </w:tblStylePr>
    <w:tblStylePr w:type="band1Horz">
      <w:tblPr/>
      <w:tcPr>
        <w:shd w:val="clear" w:color="auto" w:fill="F3CEE5" w:themeFill="accent2" w:themeFillTint="33"/>
      </w:tcPr>
    </w:tblStylePr>
  </w:style>
  <w:style w:type="table" w:styleId="Gittertabel6-farverig-farve3">
    <w:name w:val="Grid Table 6 Colorful Accent 3"/>
    <w:basedOn w:val="Tabel-Normal"/>
    <w:uiPriority w:val="99"/>
    <w:rsid w:val="00911DE3"/>
    <w:pPr>
      <w:spacing w:line="240" w:lineRule="auto"/>
    </w:pPr>
    <w:rPr>
      <w:color w:val="AA2231" w:themeColor="accent3" w:themeShade="BF"/>
    </w:rPr>
    <w:tblPr>
      <w:tblStyleRowBandSize w:val="1"/>
      <w:tblStyleColBandSize w:val="1"/>
      <w:tblBorders>
        <w:top w:val="single" w:sz="4" w:space="0" w:color="E78993" w:themeColor="accent3" w:themeTint="99"/>
        <w:left w:val="single" w:sz="4" w:space="0" w:color="E78993" w:themeColor="accent3" w:themeTint="99"/>
        <w:bottom w:val="single" w:sz="4" w:space="0" w:color="E78993" w:themeColor="accent3" w:themeTint="99"/>
        <w:right w:val="single" w:sz="4" w:space="0" w:color="E78993" w:themeColor="accent3" w:themeTint="99"/>
        <w:insideH w:val="single" w:sz="4" w:space="0" w:color="E78993" w:themeColor="accent3" w:themeTint="99"/>
        <w:insideV w:val="single" w:sz="4" w:space="0" w:color="E78993" w:themeColor="accent3" w:themeTint="99"/>
      </w:tblBorders>
    </w:tblPr>
    <w:tblStylePr w:type="firstRow">
      <w:rPr>
        <w:b/>
        <w:bCs/>
      </w:rPr>
      <w:tblPr/>
      <w:tcPr>
        <w:tcBorders>
          <w:bottom w:val="single" w:sz="12" w:space="0" w:color="E78993" w:themeColor="accent3" w:themeTint="99"/>
        </w:tcBorders>
      </w:tcPr>
    </w:tblStylePr>
    <w:tblStylePr w:type="lastRow">
      <w:rPr>
        <w:b/>
        <w:bCs/>
      </w:rPr>
      <w:tblPr/>
      <w:tcPr>
        <w:tcBorders>
          <w:top w:val="double" w:sz="4" w:space="0" w:color="E78993" w:themeColor="accent3" w:themeTint="99"/>
        </w:tcBorders>
      </w:tcPr>
    </w:tblStylePr>
    <w:tblStylePr w:type="firstCol">
      <w:rPr>
        <w:b/>
        <w:bCs/>
      </w:rPr>
    </w:tblStylePr>
    <w:tblStylePr w:type="lastCol">
      <w:rPr>
        <w:b/>
        <w:bCs/>
      </w:rPr>
    </w:tblStylePr>
    <w:tblStylePr w:type="band1Vert">
      <w:tblPr/>
      <w:tcPr>
        <w:shd w:val="clear" w:color="auto" w:fill="F7D7DA" w:themeFill="accent3" w:themeFillTint="33"/>
      </w:tcPr>
    </w:tblStylePr>
    <w:tblStylePr w:type="band1Horz">
      <w:tblPr/>
      <w:tcPr>
        <w:shd w:val="clear" w:color="auto" w:fill="F7D7DA" w:themeFill="accent3" w:themeFillTint="33"/>
      </w:tcPr>
    </w:tblStylePr>
  </w:style>
  <w:style w:type="table" w:styleId="Gittertabel6-farverig-farve4">
    <w:name w:val="Grid Table 6 Colorful Accent 4"/>
    <w:basedOn w:val="Tabel-Normal"/>
    <w:uiPriority w:val="99"/>
    <w:rsid w:val="00911DE3"/>
    <w:pPr>
      <w:spacing w:line="240" w:lineRule="auto"/>
    </w:pPr>
    <w:rPr>
      <w:color w:val="4084CC" w:themeColor="accent4" w:themeShade="BF"/>
    </w:rPr>
    <w:tblPr>
      <w:tblStyleRowBandSize w:val="1"/>
      <w:tblStyleColBandSize w:val="1"/>
      <w:tblBorders>
        <w:top w:val="single" w:sz="4" w:space="0" w:color="B6D0EB" w:themeColor="accent4" w:themeTint="99"/>
        <w:left w:val="single" w:sz="4" w:space="0" w:color="B6D0EB" w:themeColor="accent4" w:themeTint="99"/>
        <w:bottom w:val="single" w:sz="4" w:space="0" w:color="B6D0EB" w:themeColor="accent4" w:themeTint="99"/>
        <w:right w:val="single" w:sz="4" w:space="0" w:color="B6D0EB" w:themeColor="accent4" w:themeTint="99"/>
        <w:insideH w:val="single" w:sz="4" w:space="0" w:color="B6D0EB" w:themeColor="accent4" w:themeTint="99"/>
        <w:insideV w:val="single" w:sz="4" w:space="0" w:color="B6D0EB" w:themeColor="accent4" w:themeTint="99"/>
      </w:tblBorders>
    </w:tblPr>
    <w:tblStylePr w:type="firstRow">
      <w:rPr>
        <w:b/>
        <w:bCs/>
      </w:rPr>
      <w:tblPr/>
      <w:tcPr>
        <w:tcBorders>
          <w:bottom w:val="single" w:sz="12" w:space="0" w:color="B6D0EB" w:themeColor="accent4" w:themeTint="99"/>
        </w:tcBorders>
      </w:tcPr>
    </w:tblStylePr>
    <w:tblStylePr w:type="lastRow">
      <w:rPr>
        <w:b/>
        <w:bCs/>
      </w:rPr>
      <w:tblPr/>
      <w:tcPr>
        <w:tcBorders>
          <w:top w:val="double" w:sz="4" w:space="0" w:color="B6D0EB" w:themeColor="accent4" w:themeTint="99"/>
        </w:tcBorders>
      </w:tcPr>
    </w:tblStylePr>
    <w:tblStylePr w:type="firstCol">
      <w:rPr>
        <w:b/>
        <w:bCs/>
      </w:rPr>
    </w:tblStylePr>
    <w:tblStylePr w:type="lastCol">
      <w:rPr>
        <w:b/>
        <w:bCs/>
      </w:rPr>
    </w:tblStylePr>
    <w:tblStylePr w:type="band1Vert">
      <w:tblPr/>
      <w:tcPr>
        <w:shd w:val="clear" w:color="auto" w:fill="E6EFF8" w:themeFill="accent4" w:themeFillTint="33"/>
      </w:tcPr>
    </w:tblStylePr>
    <w:tblStylePr w:type="band1Horz">
      <w:tblPr/>
      <w:tcPr>
        <w:shd w:val="clear" w:color="auto" w:fill="E6EFF8" w:themeFill="accent4" w:themeFillTint="33"/>
      </w:tcPr>
    </w:tblStylePr>
  </w:style>
  <w:style w:type="table" w:styleId="Gittertabel6-farverig-farve5">
    <w:name w:val="Grid Table 6 Colorful Accent 5"/>
    <w:basedOn w:val="Tabel-Normal"/>
    <w:uiPriority w:val="99"/>
    <w:rsid w:val="00911DE3"/>
    <w:pPr>
      <w:spacing w:line="240" w:lineRule="auto"/>
    </w:pPr>
    <w:rPr>
      <w:color w:val="FF9418" w:themeColor="accent5" w:themeShade="BF"/>
    </w:rPr>
    <w:tblPr>
      <w:tblStyleRowBandSize w:val="1"/>
      <w:tblStyleColBandSize w:val="1"/>
      <w:tblBorders>
        <w:top w:val="single" w:sz="4" w:space="0" w:color="FFD8AC" w:themeColor="accent5" w:themeTint="99"/>
        <w:left w:val="single" w:sz="4" w:space="0" w:color="FFD8AC" w:themeColor="accent5" w:themeTint="99"/>
        <w:bottom w:val="single" w:sz="4" w:space="0" w:color="FFD8AC" w:themeColor="accent5" w:themeTint="99"/>
        <w:right w:val="single" w:sz="4" w:space="0" w:color="FFD8AC" w:themeColor="accent5" w:themeTint="99"/>
        <w:insideH w:val="single" w:sz="4" w:space="0" w:color="FFD8AC" w:themeColor="accent5" w:themeTint="99"/>
        <w:insideV w:val="single" w:sz="4" w:space="0" w:color="FFD8AC" w:themeColor="accent5" w:themeTint="99"/>
      </w:tblBorders>
    </w:tblPr>
    <w:tblStylePr w:type="firstRow">
      <w:rPr>
        <w:b/>
        <w:bCs/>
      </w:rPr>
      <w:tblPr/>
      <w:tcPr>
        <w:tcBorders>
          <w:bottom w:val="single" w:sz="12" w:space="0" w:color="FFD8AC" w:themeColor="accent5" w:themeTint="99"/>
        </w:tcBorders>
      </w:tcPr>
    </w:tblStylePr>
    <w:tblStylePr w:type="lastRow">
      <w:rPr>
        <w:b/>
        <w:bCs/>
      </w:rPr>
      <w:tblPr/>
      <w:tcPr>
        <w:tcBorders>
          <w:top w:val="double" w:sz="4" w:space="0" w:color="FFD8AC" w:themeColor="accent5" w:themeTint="99"/>
        </w:tcBorders>
      </w:tcPr>
    </w:tblStylePr>
    <w:tblStylePr w:type="firstCol">
      <w:rPr>
        <w:b/>
        <w:bCs/>
      </w:rPr>
    </w:tblStylePr>
    <w:tblStylePr w:type="lastCol">
      <w:rPr>
        <w:b/>
        <w:bCs/>
      </w:rPr>
    </w:tblStylePr>
    <w:tblStylePr w:type="band1Vert">
      <w:tblPr/>
      <w:tcPr>
        <w:shd w:val="clear" w:color="auto" w:fill="FFF2E3" w:themeFill="accent5" w:themeFillTint="33"/>
      </w:tcPr>
    </w:tblStylePr>
    <w:tblStylePr w:type="band1Horz">
      <w:tblPr/>
      <w:tcPr>
        <w:shd w:val="clear" w:color="auto" w:fill="FFF2E3" w:themeFill="accent5" w:themeFillTint="33"/>
      </w:tcPr>
    </w:tblStylePr>
  </w:style>
  <w:style w:type="table" w:styleId="Gittertabel6-farverig-farve6">
    <w:name w:val="Grid Table 6 Colorful Accent 6"/>
    <w:basedOn w:val="Tabel-Normal"/>
    <w:uiPriority w:val="99"/>
    <w:rsid w:val="00911DE3"/>
    <w:pPr>
      <w:spacing w:line="240" w:lineRule="auto"/>
    </w:pPr>
    <w:rPr>
      <w:color w:val="2F5564" w:themeColor="accent6" w:themeShade="BF"/>
    </w:rPr>
    <w:tblPr>
      <w:tblStyleRowBandSize w:val="1"/>
      <w:tblStyleColBandSize w:val="1"/>
      <w:tblBorders>
        <w:top w:val="single" w:sz="4" w:space="0" w:color="7FAFC3" w:themeColor="accent6" w:themeTint="99"/>
        <w:left w:val="single" w:sz="4" w:space="0" w:color="7FAFC3" w:themeColor="accent6" w:themeTint="99"/>
        <w:bottom w:val="single" w:sz="4" w:space="0" w:color="7FAFC3" w:themeColor="accent6" w:themeTint="99"/>
        <w:right w:val="single" w:sz="4" w:space="0" w:color="7FAFC3" w:themeColor="accent6" w:themeTint="99"/>
        <w:insideH w:val="single" w:sz="4" w:space="0" w:color="7FAFC3" w:themeColor="accent6" w:themeTint="99"/>
        <w:insideV w:val="single" w:sz="4" w:space="0" w:color="7FAFC3" w:themeColor="accent6" w:themeTint="99"/>
      </w:tblBorders>
    </w:tblPr>
    <w:tblStylePr w:type="firstRow">
      <w:rPr>
        <w:b/>
        <w:bCs/>
      </w:rPr>
      <w:tblPr/>
      <w:tcPr>
        <w:tcBorders>
          <w:bottom w:val="single" w:sz="12" w:space="0" w:color="7FAFC3" w:themeColor="accent6" w:themeTint="99"/>
        </w:tcBorders>
      </w:tcPr>
    </w:tblStylePr>
    <w:tblStylePr w:type="lastRow">
      <w:rPr>
        <w:b/>
        <w:bCs/>
      </w:rPr>
      <w:tblPr/>
      <w:tcPr>
        <w:tcBorders>
          <w:top w:val="double" w:sz="4" w:space="0" w:color="7FAFC3" w:themeColor="accent6" w:themeTint="99"/>
        </w:tcBorders>
      </w:tcPr>
    </w:tblStylePr>
    <w:tblStylePr w:type="firstCol">
      <w:rPr>
        <w:b/>
        <w:bCs/>
      </w:rPr>
    </w:tblStylePr>
    <w:tblStylePr w:type="lastCol">
      <w:rPr>
        <w:b/>
        <w:bCs/>
      </w:rPr>
    </w:tblStylePr>
    <w:tblStylePr w:type="band1Vert">
      <w:tblPr/>
      <w:tcPr>
        <w:shd w:val="clear" w:color="auto" w:fill="D4E4EB" w:themeFill="accent6" w:themeFillTint="33"/>
      </w:tcPr>
    </w:tblStylePr>
    <w:tblStylePr w:type="band1Horz">
      <w:tblPr/>
      <w:tcPr>
        <w:shd w:val="clear" w:color="auto" w:fill="D4E4EB"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399E6D" w:themeColor="accent1" w:themeShade="BF"/>
    </w:rPr>
    <w:tblPr>
      <w:tblStyleRowBandSize w:val="1"/>
      <w:tblStyleColBandSize w:val="1"/>
      <w:tblBorders>
        <w:top w:val="single" w:sz="4" w:space="0" w:color="9DDBBD" w:themeColor="accent1" w:themeTint="99"/>
        <w:left w:val="single" w:sz="4" w:space="0" w:color="9DDBBD" w:themeColor="accent1" w:themeTint="99"/>
        <w:bottom w:val="single" w:sz="4" w:space="0" w:color="9DDBBD" w:themeColor="accent1" w:themeTint="99"/>
        <w:right w:val="single" w:sz="4" w:space="0" w:color="9DDBBD" w:themeColor="accent1" w:themeTint="99"/>
        <w:insideH w:val="single" w:sz="4" w:space="0" w:color="9DDBBD" w:themeColor="accent1" w:themeTint="99"/>
        <w:insideV w:val="single" w:sz="4" w:space="0" w:color="9DDB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3E9" w:themeFill="accent1" w:themeFillTint="33"/>
      </w:tcPr>
    </w:tblStylePr>
    <w:tblStylePr w:type="band1Horz">
      <w:tblPr/>
      <w:tcPr>
        <w:shd w:val="clear" w:color="auto" w:fill="DEF3E9" w:themeFill="accent1" w:themeFillTint="33"/>
      </w:tcPr>
    </w:tblStylePr>
    <w:tblStylePr w:type="neCell">
      <w:tblPr/>
      <w:tcPr>
        <w:tcBorders>
          <w:bottom w:val="single" w:sz="4" w:space="0" w:color="9DDBBD" w:themeColor="accent1" w:themeTint="99"/>
        </w:tcBorders>
      </w:tcPr>
    </w:tblStylePr>
    <w:tblStylePr w:type="nwCell">
      <w:tblPr/>
      <w:tcPr>
        <w:tcBorders>
          <w:bottom w:val="single" w:sz="4" w:space="0" w:color="9DDBBD" w:themeColor="accent1" w:themeTint="99"/>
        </w:tcBorders>
      </w:tcPr>
    </w:tblStylePr>
    <w:tblStylePr w:type="seCell">
      <w:tblPr/>
      <w:tcPr>
        <w:tcBorders>
          <w:top w:val="single" w:sz="4" w:space="0" w:color="9DDBBD" w:themeColor="accent1" w:themeTint="99"/>
        </w:tcBorders>
      </w:tcPr>
    </w:tblStylePr>
    <w:tblStylePr w:type="swCell">
      <w:tblPr/>
      <w:tcPr>
        <w:tcBorders>
          <w:top w:val="single" w:sz="4" w:space="0" w:color="9DDBBD"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D1E58" w:themeColor="accent2" w:themeShade="BF"/>
    </w:rPr>
    <w:tblPr>
      <w:tblStyleRowBandSize w:val="1"/>
      <w:tblStyleColBandSize w:val="1"/>
      <w:tblBorders>
        <w:top w:val="single" w:sz="4" w:space="0" w:color="DB6CB1" w:themeColor="accent2" w:themeTint="99"/>
        <w:left w:val="single" w:sz="4" w:space="0" w:color="DB6CB1" w:themeColor="accent2" w:themeTint="99"/>
        <w:bottom w:val="single" w:sz="4" w:space="0" w:color="DB6CB1" w:themeColor="accent2" w:themeTint="99"/>
        <w:right w:val="single" w:sz="4" w:space="0" w:color="DB6CB1" w:themeColor="accent2" w:themeTint="99"/>
        <w:insideH w:val="single" w:sz="4" w:space="0" w:color="DB6CB1" w:themeColor="accent2" w:themeTint="99"/>
        <w:insideV w:val="single" w:sz="4" w:space="0" w:color="DB6CB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CEE5" w:themeFill="accent2" w:themeFillTint="33"/>
      </w:tcPr>
    </w:tblStylePr>
    <w:tblStylePr w:type="band1Horz">
      <w:tblPr/>
      <w:tcPr>
        <w:shd w:val="clear" w:color="auto" w:fill="F3CEE5" w:themeFill="accent2" w:themeFillTint="33"/>
      </w:tcPr>
    </w:tblStylePr>
    <w:tblStylePr w:type="neCell">
      <w:tblPr/>
      <w:tcPr>
        <w:tcBorders>
          <w:bottom w:val="single" w:sz="4" w:space="0" w:color="DB6CB1" w:themeColor="accent2" w:themeTint="99"/>
        </w:tcBorders>
      </w:tcPr>
    </w:tblStylePr>
    <w:tblStylePr w:type="nwCell">
      <w:tblPr/>
      <w:tcPr>
        <w:tcBorders>
          <w:bottom w:val="single" w:sz="4" w:space="0" w:color="DB6CB1" w:themeColor="accent2" w:themeTint="99"/>
        </w:tcBorders>
      </w:tcPr>
    </w:tblStylePr>
    <w:tblStylePr w:type="seCell">
      <w:tblPr/>
      <w:tcPr>
        <w:tcBorders>
          <w:top w:val="single" w:sz="4" w:space="0" w:color="DB6CB1" w:themeColor="accent2" w:themeTint="99"/>
        </w:tcBorders>
      </w:tcPr>
    </w:tblStylePr>
    <w:tblStylePr w:type="swCell">
      <w:tblPr/>
      <w:tcPr>
        <w:tcBorders>
          <w:top w:val="single" w:sz="4" w:space="0" w:color="DB6CB1"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AA2231" w:themeColor="accent3" w:themeShade="BF"/>
    </w:rPr>
    <w:tblPr>
      <w:tblStyleRowBandSize w:val="1"/>
      <w:tblStyleColBandSize w:val="1"/>
      <w:tblBorders>
        <w:top w:val="single" w:sz="4" w:space="0" w:color="E78993" w:themeColor="accent3" w:themeTint="99"/>
        <w:left w:val="single" w:sz="4" w:space="0" w:color="E78993" w:themeColor="accent3" w:themeTint="99"/>
        <w:bottom w:val="single" w:sz="4" w:space="0" w:color="E78993" w:themeColor="accent3" w:themeTint="99"/>
        <w:right w:val="single" w:sz="4" w:space="0" w:color="E78993" w:themeColor="accent3" w:themeTint="99"/>
        <w:insideH w:val="single" w:sz="4" w:space="0" w:color="E78993" w:themeColor="accent3" w:themeTint="99"/>
        <w:insideV w:val="single" w:sz="4" w:space="0" w:color="E7899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7DA" w:themeFill="accent3" w:themeFillTint="33"/>
      </w:tcPr>
    </w:tblStylePr>
    <w:tblStylePr w:type="band1Horz">
      <w:tblPr/>
      <w:tcPr>
        <w:shd w:val="clear" w:color="auto" w:fill="F7D7DA" w:themeFill="accent3" w:themeFillTint="33"/>
      </w:tcPr>
    </w:tblStylePr>
    <w:tblStylePr w:type="neCell">
      <w:tblPr/>
      <w:tcPr>
        <w:tcBorders>
          <w:bottom w:val="single" w:sz="4" w:space="0" w:color="E78993" w:themeColor="accent3" w:themeTint="99"/>
        </w:tcBorders>
      </w:tcPr>
    </w:tblStylePr>
    <w:tblStylePr w:type="nwCell">
      <w:tblPr/>
      <w:tcPr>
        <w:tcBorders>
          <w:bottom w:val="single" w:sz="4" w:space="0" w:color="E78993" w:themeColor="accent3" w:themeTint="99"/>
        </w:tcBorders>
      </w:tcPr>
    </w:tblStylePr>
    <w:tblStylePr w:type="seCell">
      <w:tblPr/>
      <w:tcPr>
        <w:tcBorders>
          <w:top w:val="single" w:sz="4" w:space="0" w:color="E78993" w:themeColor="accent3" w:themeTint="99"/>
        </w:tcBorders>
      </w:tcPr>
    </w:tblStylePr>
    <w:tblStylePr w:type="swCell">
      <w:tblPr/>
      <w:tcPr>
        <w:tcBorders>
          <w:top w:val="single" w:sz="4" w:space="0" w:color="E7899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4084CC" w:themeColor="accent4" w:themeShade="BF"/>
    </w:rPr>
    <w:tblPr>
      <w:tblStyleRowBandSize w:val="1"/>
      <w:tblStyleColBandSize w:val="1"/>
      <w:tblBorders>
        <w:top w:val="single" w:sz="4" w:space="0" w:color="B6D0EB" w:themeColor="accent4" w:themeTint="99"/>
        <w:left w:val="single" w:sz="4" w:space="0" w:color="B6D0EB" w:themeColor="accent4" w:themeTint="99"/>
        <w:bottom w:val="single" w:sz="4" w:space="0" w:color="B6D0EB" w:themeColor="accent4" w:themeTint="99"/>
        <w:right w:val="single" w:sz="4" w:space="0" w:color="B6D0EB" w:themeColor="accent4" w:themeTint="99"/>
        <w:insideH w:val="single" w:sz="4" w:space="0" w:color="B6D0EB" w:themeColor="accent4" w:themeTint="99"/>
        <w:insideV w:val="single" w:sz="4" w:space="0" w:color="B6D0E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FF8" w:themeFill="accent4" w:themeFillTint="33"/>
      </w:tcPr>
    </w:tblStylePr>
    <w:tblStylePr w:type="band1Horz">
      <w:tblPr/>
      <w:tcPr>
        <w:shd w:val="clear" w:color="auto" w:fill="E6EFF8" w:themeFill="accent4" w:themeFillTint="33"/>
      </w:tcPr>
    </w:tblStylePr>
    <w:tblStylePr w:type="neCell">
      <w:tblPr/>
      <w:tcPr>
        <w:tcBorders>
          <w:bottom w:val="single" w:sz="4" w:space="0" w:color="B6D0EB" w:themeColor="accent4" w:themeTint="99"/>
        </w:tcBorders>
      </w:tcPr>
    </w:tblStylePr>
    <w:tblStylePr w:type="nwCell">
      <w:tblPr/>
      <w:tcPr>
        <w:tcBorders>
          <w:bottom w:val="single" w:sz="4" w:space="0" w:color="B6D0EB" w:themeColor="accent4" w:themeTint="99"/>
        </w:tcBorders>
      </w:tcPr>
    </w:tblStylePr>
    <w:tblStylePr w:type="seCell">
      <w:tblPr/>
      <w:tcPr>
        <w:tcBorders>
          <w:top w:val="single" w:sz="4" w:space="0" w:color="B6D0EB" w:themeColor="accent4" w:themeTint="99"/>
        </w:tcBorders>
      </w:tcPr>
    </w:tblStylePr>
    <w:tblStylePr w:type="swCell">
      <w:tblPr/>
      <w:tcPr>
        <w:tcBorders>
          <w:top w:val="single" w:sz="4" w:space="0" w:color="B6D0EB"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FF9418" w:themeColor="accent5" w:themeShade="BF"/>
    </w:rPr>
    <w:tblPr>
      <w:tblStyleRowBandSize w:val="1"/>
      <w:tblStyleColBandSize w:val="1"/>
      <w:tblBorders>
        <w:top w:val="single" w:sz="4" w:space="0" w:color="FFD8AC" w:themeColor="accent5" w:themeTint="99"/>
        <w:left w:val="single" w:sz="4" w:space="0" w:color="FFD8AC" w:themeColor="accent5" w:themeTint="99"/>
        <w:bottom w:val="single" w:sz="4" w:space="0" w:color="FFD8AC" w:themeColor="accent5" w:themeTint="99"/>
        <w:right w:val="single" w:sz="4" w:space="0" w:color="FFD8AC" w:themeColor="accent5" w:themeTint="99"/>
        <w:insideH w:val="single" w:sz="4" w:space="0" w:color="FFD8AC" w:themeColor="accent5" w:themeTint="99"/>
        <w:insideV w:val="single" w:sz="4" w:space="0" w:color="FFD8A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E3" w:themeFill="accent5" w:themeFillTint="33"/>
      </w:tcPr>
    </w:tblStylePr>
    <w:tblStylePr w:type="band1Horz">
      <w:tblPr/>
      <w:tcPr>
        <w:shd w:val="clear" w:color="auto" w:fill="FFF2E3" w:themeFill="accent5" w:themeFillTint="33"/>
      </w:tcPr>
    </w:tblStylePr>
    <w:tblStylePr w:type="neCell">
      <w:tblPr/>
      <w:tcPr>
        <w:tcBorders>
          <w:bottom w:val="single" w:sz="4" w:space="0" w:color="FFD8AC" w:themeColor="accent5" w:themeTint="99"/>
        </w:tcBorders>
      </w:tcPr>
    </w:tblStylePr>
    <w:tblStylePr w:type="nwCell">
      <w:tblPr/>
      <w:tcPr>
        <w:tcBorders>
          <w:bottom w:val="single" w:sz="4" w:space="0" w:color="FFD8AC" w:themeColor="accent5" w:themeTint="99"/>
        </w:tcBorders>
      </w:tcPr>
    </w:tblStylePr>
    <w:tblStylePr w:type="seCell">
      <w:tblPr/>
      <w:tcPr>
        <w:tcBorders>
          <w:top w:val="single" w:sz="4" w:space="0" w:color="FFD8AC" w:themeColor="accent5" w:themeTint="99"/>
        </w:tcBorders>
      </w:tcPr>
    </w:tblStylePr>
    <w:tblStylePr w:type="swCell">
      <w:tblPr/>
      <w:tcPr>
        <w:tcBorders>
          <w:top w:val="single" w:sz="4" w:space="0" w:color="FFD8AC"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2F5564" w:themeColor="accent6" w:themeShade="BF"/>
    </w:rPr>
    <w:tblPr>
      <w:tblStyleRowBandSize w:val="1"/>
      <w:tblStyleColBandSize w:val="1"/>
      <w:tblBorders>
        <w:top w:val="single" w:sz="4" w:space="0" w:color="7FAFC3" w:themeColor="accent6" w:themeTint="99"/>
        <w:left w:val="single" w:sz="4" w:space="0" w:color="7FAFC3" w:themeColor="accent6" w:themeTint="99"/>
        <w:bottom w:val="single" w:sz="4" w:space="0" w:color="7FAFC3" w:themeColor="accent6" w:themeTint="99"/>
        <w:right w:val="single" w:sz="4" w:space="0" w:color="7FAFC3" w:themeColor="accent6" w:themeTint="99"/>
        <w:insideH w:val="single" w:sz="4" w:space="0" w:color="7FAFC3" w:themeColor="accent6" w:themeTint="99"/>
        <w:insideV w:val="single" w:sz="4" w:space="0" w:color="7FAF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4EB" w:themeFill="accent6" w:themeFillTint="33"/>
      </w:tcPr>
    </w:tblStylePr>
    <w:tblStylePr w:type="band1Horz">
      <w:tblPr/>
      <w:tcPr>
        <w:shd w:val="clear" w:color="auto" w:fill="D4E4EB" w:themeFill="accent6" w:themeFillTint="33"/>
      </w:tcPr>
    </w:tblStylePr>
    <w:tblStylePr w:type="neCell">
      <w:tblPr/>
      <w:tcPr>
        <w:tcBorders>
          <w:bottom w:val="single" w:sz="4" w:space="0" w:color="7FAFC3" w:themeColor="accent6" w:themeTint="99"/>
        </w:tcBorders>
      </w:tcPr>
    </w:tblStylePr>
    <w:tblStylePr w:type="nwCell">
      <w:tblPr/>
      <w:tcPr>
        <w:tcBorders>
          <w:bottom w:val="single" w:sz="4" w:space="0" w:color="7FAFC3" w:themeColor="accent6" w:themeTint="99"/>
        </w:tcBorders>
      </w:tcPr>
    </w:tblStylePr>
    <w:tblStylePr w:type="seCell">
      <w:tblPr/>
      <w:tcPr>
        <w:tcBorders>
          <w:top w:val="single" w:sz="4" w:space="0" w:color="7FAFC3" w:themeColor="accent6" w:themeTint="99"/>
        </w:tcBorders>
      </w:tcPr>
    </w:tblStylePr>
    <w:tblStylePr w:type="swCell">
      <w:tblPr/>
      <w:tcPr>
        <w:tcBorders>
          <w:top w:val="single" w:sz="4" w:space="0" w:color="7FAFC3" w:themeColor="accent6" w:themeTint="99"/>
        </w:tcBorders>
      </w:tcPr>
    </w:tblStylePr>
  </w:style>
  <w:style w:type="character" w:styleId="Hashtag">
    <w:name w:val="Hashtag"/>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13"/>
    <w:semiHidden/>
    <w:rsid w:val="00732789"/>
    <w:pPr>
      <w:spacing w:after="0" w:line="200" w:lineRule="atLeast"/>
    </w:pPr>
    <w:rPr>
      <w:sz w:val="16"/>
    </w:rPr>
  </w:style>
  <w:style w:type="character" w:customStyle="1" w:styleId="SidehovedTegn">
    <w:name w:val="Sidehoved Tegn"/>
    <w:basedOn w:val="Standardskrifttypeiafsnit"/>
    <w:link w:val="Sidehoved"/>
    <w:uiPriority w:val="13"/>
    <w:semiHidden/>
    <w:rsid w:val="00D63F95"/>
    <w:rPr>
      <w:sz w:val="16"/>
      <w:lang w:val="da-DK"/>
    </w:rPr>
  </w:style>
  <w:style w:type="character" w:customStyle="1" w:styleId="Overskrift1Tegn">
    <w:name w:val="Overskrift 1 Tegn"/>
    <w:basedOn w:val="Standardskrifttypeiafsnit"/>
    <w:link w:val="Overskrift1"/>
    <w:uiPriority w:val="1"/>
    <w:rsid w:val="00430E80"/>
    <w:rPr>
      <w:rFonts w:ascii="Montserrat SemiBold" w:eastAsiaTheme="majorEastAsia" w:hAnsi="Montserrat SemiBold" w:cs="Arial"/>
      <w:sz w:val="32"/>
      <w:szCs w:val="32"/>
      <w:lang w:val="da-DK"/>
    </w:rPr>
  </w:style>
  <w:style w:type="character" w:customStyle="1" w:styleId="Overskrift2Tegn">
    <w:name w:val="Overskrift 2 Tegn"/>
    <w:basedOn w:val="Standardskrifttypeiafsnit"/>
    <w:link w:val="Overskrift2"/>
    <w:uiPriority w:val="1"/>
    <w:rsid w:val="00430E80"/>
    <w:rPr>
      <w:rFonts w:ascii="Montserrat SemiBold" w:eastAsiaTheme="majorEastAsia" w:hAnsi="Montserrat SemiBold" w:cs="Arial"/>
      <w:sz w:val="28"/>
      <w:szCs w:val="26"/>
      <w:lang w:val="da-DK"/>
    </w:rPr>
  </w:style>
  <w:style w:type="character" w:customStyle="1" w:styleId="Overskrift3Tegn">
    <w:name w:val="Overskrift 3 Tegn"/>
    <w:basedOn w:val="Standardskrifttypeiafsnit"/>
    <w:link w:val="Overskrift3"/>
    <w:uiPriority w:val="1"/>
    <w:rsid w:val="00430E80"/>
    <w:rPr>
      <w:rFonts w:ascii="Montserrat SemiBold" w:eastAsiaTheme="majorEastAsia" w:hAnsi="Montserrat SemiBold" w:cs="Arial"/>
      <w:szCs w:val="24"/>
      <w:lang w:val="da-DK"/>
    </w:rPr>
  </w:style>
  <w:style w:type="character" w:customStyle="1" w:styleId="Overskrift4Tegn">
    <w:name w:val="Overskrift 4 Tegn"/>
    <w:basedOn w:val="Standardskrifttypeiafsnit"/>
    <w:link w:val="Overskrift4"/>
    <w:uiPriority w:val="1"/>
    <w:rsid w:val="00A714C7"/>
    <w:rPr>
      <w:rFonts w:ascii="Montserrat SemiBold" w:eastAsiaTheme="majorEastAsia" w:hAnsi="Montserrat SemiBold" w:cs="Arial"/>
      <w:i/>
      <w:iCs/>
      <w:sz w:val="20"/>
      <w:lang w:val="da-DK"/>
    </w:rPr>
  </w:style>
  <w:style w:type="character" w:customStyle="1" w:styleId="Overskrift5Tegn">
    <w:name w:val="Overskrift 5 Tegn"/>
    <w:basedOn w:val="Standardskrifttypeiafsnit"/>
    <w:link w:val="Overskrift5"/>
    <w:uiPriority w:val="1"/>
    <w:semiHidden/>
    <w:rsid w:val="00430E80"/>
    <w:rPr>
      <w:rFonts w:ascii="Montserrat SemiBold" w:eastAsiaTheme="majorEastAsia" w:hAnsi="Montserrat SemiBold" w:cs="Arial"/>
      <w:sz w:val="20"/>
      <w:lang w:val="da-DK"/>
    </w:rPr>
  </w:style>
  <w:style w:type="character" w:customStyle="1" w:styleId="Overskrift6Tegn">
    <w:name w:val="Overskrift 6 Tegn"/>
    <w:basedOn w:val="Standardskrifttypeiafsnit"/>
    <w:link w:val="Overskrift6"/>
    <w:uiPriority w:val="1"/>
    <w:semiHidden/>
    <w:rsid w:val="00430E80"/>
    <w:rPr>
      <w:rFonts w:ascii="Montserrat SemiBold" w:eastAsiaTheme="majorEastAsia" w:hAnsi="Montserrat SemiBold" w:cs="Arial"/>
      <w:sz w:val="20"/>
      <w:lang w:val="da-DK"/>
    </w:rPr>
  </w:style>
  <w:style w:type="character" w:customStyle="1" w:styleId="Overskrift7Tegn">
    <w:name w:val="Overskrift 7 Tegn"/>
    <w:basedOn w:val="Standardskrifttypeiafsnit"/>
    <w:link w:val="Overskrift7"/>
    <w:uiPriority w:val="1"/>
    <w:semiHidden/>
    <w:rsid w:val="00430E80"/>
    <w:rPr>
      <w:rFonts w:ascii="Montserrat SemiBold" w:eastAsiaTheme="majorEastAsia" w:hAnsi="Montserrat SemiBold" w:cs="Arial"/>
      <w:iCs/>
      <w:sz w:val="20"/>
      <w:lang w:val="da-DK"/>
    </w:rPr>
  </w:style>
  <w:style w:type="character" w:customStyle="1" w:styleId="Overskrift8Tegn">
    <w:name w:val="Overskrift 8 Tegn"/>
    <w:basedOn w:val="Standardskrifttypeiafsnit"/>
    <w:link w:val="Overskrift8"/>
    <w:uiPriority w:val="1"/>
    <w:semiHidden/>
    <w:rsid w:val="00430E80"/>
    <w:rPr>
      <w:rFonts w:ascii="Montserrat SemiBold" w:eastAsiaTheme="majorEastAsia" w:hAnsi="Montserrat SemiBold" w:cs="Arial"/>
      <w:sz w:val="20"/>
      <w:szCs w:val="21"/>
      <w:lang w:val="da-DK"/>
    </w:rPr>
  </w:style>
  <w:style w:type="character" w:customStyle="1" w:styleId="Overskrift9Tegn">
    <w:name w:val="Overskrift 9 Tegn"/>
    <w:basedOn w:val="Standardskrifttypeiafsnit"/>
    <w:link w:val="Overskrift9"/>
    <w:uiPriority w:val="1"/>
    <w:semiHidden/>
    <w:rsid w:val="00430E80"/>
    <w:rPr>
      <w:rFonts w:ascii="Montserrat SemiBold" w:eastAsiaTheme="majorEastAsia" w:hAnsi="Montserrat SemiBold" w:cs="Arial"/>
      <w:iCs/>
      <w:sz w:val="20"/>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after="0" w:line="240" w:lineRule="auto"/>
    </w:pPr>
    <w:rPr>
      <w:i/>
      <w:iCs/>
    </w:rPr>
  </w:style>
  <w:style w:type="character" w:customStyle="1" w:styleId="HTML-adresseTegn">
    <w:name w:val="HTML-adresse Tegn"/>
    <w:basedOn w:val="Standardskrifttypeiafsnit"/>
    <w:link w:val="HTML-adresse"/>
    <w:uiPriority w:val="99"/>
    <w:semiHidden/>
    <w:rsid w:val="00D63F95"/>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Assistant" w:hAnsi="Assistant" w:cs="Assistant"/>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Assistant" w:hAnsi="Assistant" w:cs="Assistant"/>
      <w:sz w:val="20"/>
      <w:szCs w:val="20"/>
      <w:lang w:val="da-DK"/>
    </w:rPr>
  </w:style>
  <w:style w:type="paragraph" w:styleId="FormateretHTML">
    <w:name w:val="HTML Preformatted"/>
    <w:basedOn w:val="Normal"/>
    <w:link w:val="FormateretHTMLTegn"/>
    <w:uiPriority w:val="99"/>
    <w:semiHidden/>
    <w:rsid w:val="00911DE3"/>
    <w:pPr>
      <w:spacing w:after="0" w:line="240" w:lineRule="auto"/>
    </w:pPr>
    <w:rPr>
      <w:rFonts w:cs="Arial"/>
    </w:rPr>
  </w:style>
  <w:style w:type="character" w:customStyle="1" w:styleId="FormateretHTMLTegn">
    <w:name w:val="Formateret HTML Tegn"/>
    <w:basedOn w:val="Standardskrifttypeiafsnit"/>
    <w:link w:val="FormateretHTML"/>
    <w:uiPriority w:val="99"/>
    <w:semiHidden/>
    <w:rsid w:val="00D63F95"/>
    <w:rPr>
      <w:rFonts w:cs="Arial"/>
      <w:lang w:val="da-DK"/>
    </w:rPr>
  </w:style>
  <w:style w:type="character" w:styleId="HTML-eksempel">
    <w:name w:val="HTML Sample"/>
    <w:basedOn w:val="Standardskrifttypeiafsnit"/>
    <w:uiPriority w:val="99"/>
    <w:semiHidden/>
    <w:rsid w:val="00911DE3"/>
    <w:rPr>
      <w:rFonts w:ascii="Assistant" w:hAnsi="Assistant" w:cs="Assistant"/>
      <w:sz w:val="24"/>
      <w:szCs w:val="24"/>
      <w:lang w:val="da-DK"/>
    </w:rPr>
  </w:style>
  <w:style w:type="character" w:styleId="HTML-skrivemaskine">
    <w:name w:val="HTML Typewriter"/>
    <w:basedOn w:val="Standardskrifttypeiafsnit"/>
    <w:uiPriority w:val="99"/>
    <w:semiHidden/>
    <w:rsid w:val="00911DE3"/>
    <w:rPr>
      <w:rFonts w:ascii="Assistant" w:hAnsi="Assistant" w:cs="Assistant"/>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99"/>
    <w:qFormat/>
    <w:rsid w:val="00911DE3"/>
    <w:rPr>
      <w:color w:val="0563C1" w:themeColor="hyperlink"/>
      <w:u w:val="single"/>
      <w:lang w:val="da-DK"/>
    </w:rPr>
  </w:style>
  <w:style w:type="paragraph" w:styleId="Indeks1">
    <w:name w:val="index 1"/>
    <w:basedOn w:val="Normal"/>
    <w:next w:val="Normal"/>
    <w:autoRedefine/>
    <w:uiPriority w:val="99"/>
    <w:semiHidden/>
    <w:rsid w:val="00911DE3"/>
    <w:pPr>
      <w:spacing w:after="0" w:line="240" w:lineRule="auto"/>
      <w:ind w:left="200" w:hanging="200"/>
    </w:pPr>
  </w:style>
  <w:style w:type="paragraph" w:styleId="Indeks2">
    <w:name w:val="index 2"/>
    <w:basedOn w:val="Normal"/>
    <w:next w:val="Normal"/>
    <w:autoRedefine/>
    <w:uiPriority w:val="99"/>
    <w:semiHidden/>
    <w:rsid w:val="00911DE3"/>
    <w:pPr>
      <w:spacing w:after="0" w:line="240" w:lineRule="auto"/>
      <w:ind w:left="400" w:hanging="200"/>
    </w:pPr>
  </w:style>
  <w:style w:type="paragraph" w:styleId="Indeks3">
    <w:name w:val="index 3"/>
    <w:basedOn w:val="Normal"/>
    <w:next w:val="Normal"/>
    <w:autoRedefine/>
    <w:uiPriority w:val="99"/>
    <w:semiHidden/>
    <w:rsid w:val="00911DE3"/>
    <w:pPr>
      <w:spacing w:after="0" w:line="240" w:lineRule="auto"/>
      <w:ind w:left="600" w:hanging="200"/>
    </w:pPr>
  </w:style>
  <w:style w:type="paragraph" w:styleId="Indeks4">
    <w:name w:val="index 4"/>
    <w:basedOn w:val="Normal"/>
    <w:next w:val="Normal"/>
    <w:autoRedefine/>
    <w:uiPriority w:val="99"/>
    <w:semiHidden/>
    <w:rsid w:val="00911DE3"/>
    <w:pPr>
      <w:spacing w:after="0" w:line="240" w:lineRule="auto"/>
      <w:ind w:left="800" w:hanging="200"/>
    </w:pPr>
  </w:style>
  <w:style w:type="paragraph" w:styleId="Indeks5">
    <w:name w:val="index 5"/>
    <w:basedOn w:val="Normal"/>
    <w:next w:val="Normal"/>
    <w:autoRedefine/>
    <w:uiPriority w:val="99"/>
    <w:semiHidden/>
    <w:rsid w:val="00911DE3"/>
    <w:pPr>
      <w:spacing w:after="0" w:line="240" w:lineRule="auto"/>
      <w:ind w:left="1000" w:hanging="200"/>
    </w:pPr>
  </w:style>
  <w:style w:type="paragraph" w:styleId="Indeks6">
    <w:name w:val="index 6"/>
    <w:basedOn w:val="Normal"/>
    <w:next w:val="Normal"/>
    <w:autoRedefine/>
    <w:uiPriority w:val="99"/>
    <w:semiHidden/>
    <w:rsid w:val="00911DE3"/>
    <w:pPr>
      <w:spacing w:after="0" w:line="240" w:lineRule="auto"/>
      <w:ind w:left="1200" w:hanging="200"/>
    </w:pPr>
  </w:style>
  <w:style w:type="paragraph" w:styleId="Indeks7">
    <w:name w:val="index 7"/>
    <w:basedOn w:val="Normal"/>
    <w:next w:val="Normal"/>
    <w:autoRedefine/>
    <w:uiPriority w:val="99"/>
    <w:semiHidden/>
    <w:rsid w:val="00911DE3"/>
    <w:pPr>
      <w:spacing w:after="0" w:line="240" w:lineRule="auto"/>
      <w:ind w:left="1400" w:hanging="200"/>
    </w:pPr>
  </w:style>
  <w:style w:type="paragraph" w:styleId="Indeks8">
    <w:name w:val="index 8"/>
    <w:basedOn w:val="Normal"/>
    <w:next w:val="Normal"/>
    <w:autoRedefine/>
    <w:uiPriority w:val="99"/>
    <w:semiHidden/>
    <w:rsid w:val="00911DE3"/>
    <w:pPr>
      <w:spacing w:after="0" w:line="240" w:lineRule="auto"/>
      <w:ind w:left="1600" w:hanging="200"/>
    </w:pPr>
  </w:style>
  <w:style w:type="paragraph" w:styleId="Indeks9">
    <w:name w:val="index 9"/>
    <w:basedOn w:val="Normal"/>
    <w:next w:val="Normal"/>
    <w:autoRedefine/>
    <w:uiPriority w:val="99"/>
    <w:semiHidden/>
    <w:rsid w:val="00911DE3"/>
    <w:pPr>
      <w:spacing w:after="0" w:line="240" w:lineRule="auto"/>
      <w:ind w:left="1800" w:hanging="200"/>
    </w:pPr>
  </w:style>
  <w:style w:type="paragraph" w:styleId="Indeksoverskrift">
    <w:name w:val="index heading"/>
    <w:basedOn w:val="Normal"/>
    <w:next w:val="Indeks1"/>
    <w:uiPriority w:val="99"/>
    <w:semiHidden/>
    <w:rsid w:val="00911DE3"/>
    <w:pPr>
      <w:spacing w:after="0"/>
    </w:pPr>
    <w:rPr>
      <w:rFonts w:eastAsiaTheme="majorEastAsia" w:cs="Arial"/>
      <w:b/>
      <w:bCs/>
    </w:rPr>
  </w:style>
  <w:style w:type="character" w:styleId="Kraftigfremhvning">
    <w:name w:val="Intense Emphasis"/>
    <w:basedOn w:val="Standardskrifttypeiafsnit"/>
    <w:uiPriority w:val="99"/>
    <w:semiHidden/>
    <w:qFormat/>
    <w:rsid w:val="00911DE3"/>
    <w:rPr>
      <w:i/>
      <w:iCs/>
      <w:color w:val="5CC492"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5CC492" w:themeColor="accent1"/>
        <w:bottom w:val="single" w:sz="4" w:space="10" w:color="5CC492" w:themeColor="accent1"/>
      </w:pBdr>
      <w:spacing w:before="360" w:after="360"/>
      <w:ind w:left="864" w:right="864"/>
      <w:jc w:val="center"/>
    </w:pPr>
    <w:rPr>
      <w:i/>
      <w:iCs/>
      <w:color w:val="5CC492" w:themeColor="accent1"/>
    </w:rPr>
  </w:style>
  <w:style w:type="character" w:customStyle="1" w:styleId="StrktcitatTegn">
    <w:name w:val="Stærkt citat Tegn"/>
    <w:basedOn w:val="Standardskrifttypeiafsnit"/>
    <w:link w:val="Strktcitat"/>
    <w:uiPriority w:val="99"/>
    <w:semiHidden/>
    <w:rsid w:val="00D63F95"/>
    <w:rPr>
      <w:i/>
      <w:iCs/>
      <w:color w:val="5CC492" w:themeColor="accent1"/>
      <w:lang w:val="da-DK"/>
    </w:rPr>
  </w:style>
  <w:style w:type="character" w:styleId="Kraftighenvisning">
    <w:name w:val="Intense Reference"/>
    <w:basedOn w:val="Standardskrifttypeiafsnit"/>
    <w:uiPriority w:val="99"/>
    <w:semiHidden/>
    <w:qFormat/>
    <w:rsid w:val="00911DE3"/>
    <w:rPr>
      <w:b/>
      <w:bCs/>
      <w:smallCaps/>
      <w:color w:val="5CC492"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5CC492" w:themeColor="accent1"/>
        <w:left w:val="single" w:sz="8" w:space="0" w:color="5CC492" w:themeColor="accent1"/>
        <w:bottom w:val="single" w:sz="8" w:space="0" w:color="5CC492" w:themeColor="accent1"/>
        <w:right w:val="single" w:sz="8" w:space="0" w:color="5CC492" w:themeColor="accent1"/>
        <w:insideH w:val="single" w:sz="8" w:space="0" w:color="5CC492" w:themeColor="accent1"/>
        <w:insideV w:val="single" w:sz="8" w:space="0" w:color="5CC4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C492" w:themeColor="accent1"/>
          <w:left w:val="single" w:sz="8" w:space="0" w:color="5CC492" w:themeColor="accent1"/>
          <w:bottom w:val="single" w:sz="18" w:space="0" w:color="5CC492" w:themeColor="accent1"/>
          <w:right w:val="single" w:sz="8" w:space="0" w:color="5CC492" w:themeColor="accent1"/>
          <w:insideH w:val="nil"/>
          <w:insideV w:val="single" w:sz="8" w:space="0" w:color="5CC4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C492" w:themeColor="accent1"/>
          <w:left w:val="single" w:sz="8" w:space="0" w:color="5CC492" w:themeColor="accent1"/>
          <w:bottom w:val="single" w:sz="8" w:space="0" w:color="5CC492" w:themeColor="accent1"/>
          <w:right w:val="single" w:sz="8" w:space="0" w:color="5CC492" w:themeColor="accent1"/>
          <w:insideH w:val="nil"/>
          <w:insideV w:val="single" w:sz="8" w:space="0" w:color="5CC4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C492" w:themeColor="accent1"/>
          <w:left w:val="single" w:sz="8" w:space="0" w:color="5CC492" w:themeColor="accent1"/>
          <w:bottom w:val="single" w:sz="8" w:space="0" w:color="5CC492" w:themeColor="accent1"/>
          <w:right w:val="single" w:sz="8" w:space="0" w:color="5CC492" w:themeColor="accent1"/>
        </w:tcBorders>
      </w:tcPr>
    </w:tblStylePr>
    <w:tblStylePr w:type="band1Vert">
      <w:tblPr/>
      <w:tcPr>
        <w:tcBorders>
          <w:top w:val="single" w:sz="8" w:space="0" w:color="5CC492" w:themeColor="accent1"/>
          <w:left w:val="single" w:sz="8" w:space="0" w:color="5CC492" w:themeColor="accent1"/>
          <w:bottom w:val="single" w:sz="8" w:space="0" w:color="5CC492" w:themeColor="accent1"/>
          <w:right w:val="single" w:sz="8" w:space="0" w:color="5CC492" w:themeColor="accent1"/>
        </w:tcBorders>
        <w:shd w:val="clear" w:color="auto" w:fill="D6F0E3" w:themeFill="accent1" w:themeFillTint="3F"/>
      </w:tcPr>
    </w:tblStylePr>
    <w:tblStylePr w:type="band1Horz">
      <w:tblPr/>
      <w:tcPr>
        <w:tcBorders>
          <w:top w:val="single" w:sz="8" w:space="0" w:color="5CC492" w:themeColor="accent1"/>
          <w:left w:val="single" w:sz="8" w:space="0" w:color="5CC492" w:themeColor="accent1"/>
          <w:bottom w:val="single" w:sz="8" w:space="0" w:color="5CC492" w:themeColor="accent1"/>
          <w:right w:val="single" w:sz="8" w:space="0" w:color="5CC492" w:themeColor="accent1"/>
          <w:insideV w:val="single" w:sz="8" w:space="0" w:color="5CC492" w:themeColor="accent1"/>
        </w:tcBorders>
        <w:shd w:val="clear" w:color="auto" w:fill="D6F0E3" w:themeFill="accent1" w:themeFillTint="3F"/>
      </w:tcPr>
    </w:tblStylePr>
    <w:tblStylePr w:type="band2Horz">
      <w:tblPr/>
      <w:tcPr>
        <w:tcBorders>
          <w:top w:val="single" w:sz="8" w:space="0" w:color="5CC492" w:themeColor="accent1"/>
          <w:left w:val="single" w:sz="8" w:space="0" w:color="5CC492" w:themeColor="accent1"/>
          <w:bottom w:val="single" w:sz="8" w:space="0" w:color="5CC492" w:themeColor="accent1"/>
          <w:right w:val="single" w:sz="8" w:space="0" w:color="5CC492" w:themeColor="accent1"/>
          <w:insideV w:val="single" w:sz="8" w:space="0" w:color="5CC492"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A72877" w:themeColor="accent2"/>
        <w:left w:val="single" w:sz="8" w:space="0" w:color="A72877" w:themeColor="accent2"/>
        <w:bottom w:val="single" w:sz="8" w:space="0" w:color="A72877" w:themeColor="accent2"/>
        <w:right w:val="single" w:sz="8" w:space="0" w:color="A72877" w:themeColor="accent2"/>
        <w:insideH w:val="single" w:sz="8" w:space="0" w:color="A72877" w:themeColor="accent2"/>
        <w:insideV w:val="single" w:sz="8" w:space="0" w:color="A7287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72877" w:themeColor="accent2"/>
          <w:left w:val="single" w:sz="8" w:space="0" w:color="A72877" w:themeColor="accent2"/>
          <w:bottom w:val="single" w:sz="18" w:space="0" w:color="A72877" w:themeColor="accent2"/>
          <w:right w:val="single" w:sz="8" w:space="0" w:color="A72877" w:themeColor="accent2"/>
          <w:insideH w:val="nil"/>
          <w:insideV w:val="single" w:sz="8" w:space="0" w:color="A7287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72877" w:themeColor="accent2"/>
          <w:left w:val="single" w:sz="8" w:space="0" w:color="A72877" w:themeColor="accent2"/>
          <w:bottom w:val="single" w:sz="8" w:space="0" w:color="A72877" w:themeColor="accent2"/>
          <w:right w:val="single" w:sz="8" w:space="0" w:color="A72877" w:themeColor="accent2"/>
          <w:insideH w:val="nil"/>
          <w:insideV w:val="single" w:sz="8" w:space="0" w:color="A7287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72877" w:themeColor="accent2"/>
          <w:left w:val="single" w:sz="8" w:space="0" w:color="A72877" w:themeColor="accent2"/>
          <w:bottom w:val="single" w:sz="8" w:space="0" w:color="A72877" w:themeColor="accent2"/>
          <w:right w:val="single" w:sz="8" w:space="0" w:color="A72877" w:themeColor="accent2"/>
        </w:tcBorders>
      </w:tcPr>
    </w:tblStylePr>
    <w:tblStylePr w:type="band1Vert">
      <w:tblPr/>
      <w:tcPr>
        <w:tcBorders>
          <w:top w:val="single" w:sz="8" w:space="0" w:color="A72877" w:themeColor="accent2"/>
          <w:left w:val="single" w:sz="8" w:space="0" w:color="A72877" w:themeColor="accent2"/>
          <w:bottom w:val="single" w:sz="8" w:space="0" w:color="A72877" w:themeColor="accent2"/>
          <w:right w:val="single" w:sz="8" w:space="0" w:color="A72877" w:themeColor="accent2"/>
        </w:tcBorders>
        <w:shd w:val="clear" w:color="auto" w:fill="F0C2DF" w:themeFill="accent2" w:themeFillTint="3F"/>
      </w:tcPr>
    </w:tblStylePr>
    <w:tblStylePr w:type="band1Horz">
      <w:tblPr/>
      <w:tcPr>
        <w:tcBorders>
          <w:top w:val="single" w:sz="8" w:space="0" w:color="A72877" w:themeColor="accent2"/>
          <w:left w:val="single" w:sz="8" w:space="0" w:color="A72877" w:themeColor="accent2"/>
          <w:bottom w:val="single" w:sz="8" w:space="0" w:color="A72877" w:themeColor="accent2"/>
          <w:right w:val="single" w:sz="8" w:space="0" w:color="A72877" w:themeColor="accent2"/>
          <w:insideV w:val="single" w:sz="8" w:space="0" w:color="A72877" w:themeColor="accent2"/>
        </w:tcBorders>
        <w:shd w:val="clear" w:color="auto" w:fill="F0C2DF" w:themeFill="accent2" w:themeFillTint="3F"/>
      </w:tcPr>
    </w:tblStylePr>
    <w:tblStylePr w:type="band2Horz">
      <w:tblPr/>
      <w:tcPr>
        <w:tcBorders>
          <w:top w:val="single" w:sz="8" w:space="0" w:color="A72877" w:themeColor="accent2"/>
          <w:left w:val="single" w:sz="8" w:space="0" w:color="A72877" w:themeColor="accent2"/>
          <w:bottom w:val="single" w:sz="8" w:space="0" w:color="A72877" w:themeColor="accent2"/>
          <w:right w:val="single" w:sz="8" w:space="0" w:color="A72877" w:themeColor="accent2"/>
          <w:insideV w:val="single" w:sz="8" w:space="0" w:color="A72877"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D73B4C" w:themeColor="accent3"/>
        <w:left w:val="single" w:sz="8" w:space="0" w:color="D73B4C" w:themeColor="accent3"/>
        <w:bottom w:val="single" w:sz="8" w:space="0" w:color="D73B4C" w:themeColor="accent3"/>
        <w:right w:val="single" w:sz="8" w:space="0" w:color="D73B4C" w:themeColor="accent3"/>
        <w:insideH w:val="single" w:sz="8" w:space="0" w:color="D73B4C" w:themeColor="accent3"/>
        <w:insideV w:val="single" w:sz="8" w:space="0" w:color="D73B4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3B4C" w:themeColor="accent3"/>
          <w:left w:val="single" w:sz="8" w:space="0" w:color="D73B4C" w:themeColor="accent3"/>
          <w:bottom w:val="single" w:sz="18" w:space="0" w:color="D73B4C" w:themeColor="accent3"/>
          <w:right w:val="single" w:sz="8" w:space="0" w:color="D73B4C" w:themeColor="accent3"/>
          <w:insideH w:val="nil"/>
          <w:insideV w:val="single" w:sz="8" w:space="0" w:color="D73B4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3B4C" w:themeColor="accent3"/>
          <w:left w:val="single" w:sz="8" w:space="0" w:color="D73B4C" w:themeColor="accent3"/>
          <w:bottom w:val="single" w:sz="8" w:space="0" w:color="D73B4C" w:themeColor="accent3"/>
          <w:right w:val="single" w:sz="8" w:space="0" w:color="D73B4C" w:themeColor="accent3"/>
          <w:insideH w:val="nil"/>
          <w:insideV w:val="single" w:sz="8" w:space="0" w:color="D73B4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3B4C" w:themeColor="accent3"/>
          <w:left w:val="single" w:sz="8" w:space="0" w:color="D73B4C" w:themeColor="accent3"/>
          <w:bottom w:val="single" w:sz="8" w:space="0" w:color="D73B4C" w:themeColor="accent3"/>
          <w:right w:val="single" w:sz="8" w:space="0" w:color="D73B4C" w:themeColor="accent3"/>
        </w:tcBorders>
      </w:tcPr>
    </w:tblStylePr>
    <w:tblStylePr w:type="band1Vert">
      <w:tblPr/>
      <w:tcPr>
        <w:tcBorders>
          <w:top w:val="single" w:sz="8" w:space="0" w:color="D73B4C" w:themeColor="accent3"/>
          <w:left w:val="single" w:sz="8" w:space="0" w:color="D73B4C" w:themeColor="accent3"/>
          <w:bottom w:val="single" w:sz="8" w:space="0" w:color="D73B4C" w:themeColor="accent3"/>
          <w:right w:val="single" w:sz="8" w:space="0" w:color="D73B4C" w:themeColor="accent3"/>
        </w:tcBorders>
        <w:shd w:val="clear" w:color="auto" w:fill="F5CED2" w:themeFill="accent3" w:themeFillTint="3F"/>
      </w:tcPr>
    </w:tblStylePr>
    <w:tblStylePr w:type="band1Horz">
      <w:tblPr/>
      <w:tcPr>
        <w:tcBorders>
          <w:top w:val="single" w:sz="8" w:space="0" w:color="D73B4C" w:themeColor="accent3"/>
          <w:left w:val="single" w:sz="8" w:space="0" w:color="D73B4C" w:themeColor="accent3"/>
          <w:bottom w:val="single" w:sz="8" w:space="0" w:color="D73B4C" w:themeColor="accent3"/>
          <w:right w:val="single" w:sz="8" w:space="0" w:color="D73B4C" w:themeColor="accent3"/>
          <w:insideV w:val="single" w:sz="8" w:space="0" w:color="D73B4C" w:themeColor="accent3"/>
        </w:tcBorders>
        <w:shd w:val="clear" w:color="auto" w:fill="F5CED2" w:themeFill="accent3" w:themeFillTint="3F"/>
      </w:tcPr>
    </w:tblStylePr>
    <w:tblStylePr w:type="band2Horz">
      <w:tblPr/>
      <w:tcPr>
        <w:tcBorders>
          <w:top w:val="single" w:sz="8" w:space="0" w:color="D73B4C" w:themeColor="accent3"/>
          <w:left w:val="single" w:sz="8" w:space="0" w:color="D73B4C" w:themeColor="accent3"/>
          <w:bottom w:val="single" w:sz="8" w:space="0" w:color="D73B4C" w:themeColor="accent3"/>
          <w:right w:val="single" w:sz="8" w:space="0" w:color="D73B4C" w:themeColor="accent3"/>
          <w:insideV w:val="single" w:sz="8" w:space="0" w:color="D73B4C"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87B2DF" w:themeColor="accent4"/>
        <w:left w:val="single" w:sz="8" w:space="0" w:color="87B2DF" w:themeColor="accent4"/>
        <w:bottom w:val="single" w:sz="8" w:space="0" w:color="87B2DF" w:themeColor="accent4"/>
        <w:right w:val="single" w:sz="8" w:space="0" w:color="87B2DF" w:themeColor="accent4"/>
        <w:insideH w:val="single" w:sz="8" w:space="0" w:color="87B2DF" w:themeColor="accent4"/>
        <w:insideV w:val="single" w:sz="8" w:space="0" w:color="87B2D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B2DF" w:themeColor="accent4"/>
          <w:left w:val="single" w:sz="8" w:space="0" w:color="87B2DF" w:themeColor="accent4"/>
          <w:bottom w:val="single" w:sz="18" w:space="0" w:color="87B2DF" w:themeColor="accent4"/>
          <w:right w:val="single" w:sz="8" w:space="0" w:color="87B2DF" w:themeColor="accent4"/>
          <w:insideH w:val="nil"/>
          <w:insideV w:val="single" w:sz="8" w:space="0" w:color="87B2D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B2DF" w:themeColor="accent4"/>
          <w:left w:val="single" w:sz="8" w:space="0" w:color="87B2DF" w:themeColor="accent4"/>
          <w:bottom w:val="single" w:sz="8" w:space="0" w:color="87B2DF" w:themeColor="accent4"/>
          <w:right w:val="single" w:sz="8" w:space="0" w:color="87B2DF" w:themeColor="accent4"/>
          <w:insideH w:val="nil"/>
          <w:insideV w:val="single" w:sz="8" w:space="0" w:color="87B2D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B2DF" w:themeColor="accent4"/>
          <w:left w:val="single" w:sz="8" w:space="0" w:color="87B2DF" w:themeColor="accent4"/>
          <w:bottom w:val="single" w:sz="8" w:space="0" w:color="87B2DF" w:themeColor="accent4"/>
          <w:right w:val="single" w:sz="8" w:space="0" w:color="87B2DF" w:themeColor="accent4"/>
        </w:tcBorders>
      </w:tcPr>
    </w:tblStylePr>
    <w:tblStylePr w:type="band1Vert">
      <w:tblPr/>
      <w:tcPr>
        <w:tcBorders>
          <w:top w:val="single" w:sz="8" w:space="0" w:color="87B2DF" w:themeColor="accent4"/>
          <w:left w:val="single" w:sz="8" w:space="0" w:color="87B2DF" w:themeColor="accent4"/>
          <w:bottom w:val="single" w:sz="8" w:space="0" w:color="87B2DF" w:themeColor="accent4"/>
          <w:right w:val="single" w:sz="8" w:space="0" w:color="87B2DF" w:themeColor="accent4"/>
        </w:tcBorders>
        <w:shd w:val="clear" w:color="auto" w:fill="E1EBF7" w:themeFill="accent4" w:themeFillTint="3F"/>
      </w:tcPr>
    </w:tblStylePr>
    <w:tblStylePr w:type="band1Horz">
      <w:tblPr/>
      <w:tcPr>
        <w:tcBorders>
          <w:top w:val="single" w:sz="8" w:space="0" w:color="87B2DF" w:themeColor="accent4"/>
          <w:left w:val="single" w:sz="8" w:space="0" w:color="87B2DF" w:themeColor="accent4"/>
          <w:bottom w:val="single" w:sz="8" w:space="0" w:color="87B2DF" w:themeColor="accent4"/>
          <w:right w:val="single" w:sz="8" w:space="0" w:color="87B2DF" w:themeColor="accent4"/>
          <w:insideV w:val="single" w:sz="8" w:space="0" w:color="87B2DF" w:themeColor="accent4"/>
        </w:tcBorders>
        <w:shd w:val="clear" w:color="auto" w:fill="E1EBF7" w:themeFill="accent4" w:themeFillTint="3F"/>
      </w:tcPr>
    </w:tblStylePr>
    <w:tblStylePr w:type="band2Horz">
      <w:tblPr/>
      <w:tcPr>
        <w:tcBorders>
          <w:top w:val="single" w:sz="8" w:space="0" w:color="87B2DF" w:themeColor="accent4"/>
          <w:left w:val="single" w:sz="8" w:space="0" w:color="87B2DF" w:themeColor="accent4"/>
          <w:bottom w:val="single" w:sz="8" w:space="0" w:color="87B2DF" w:themeColor="accent4"/>
          <w:right w:val="single" w:sz="8" w:space="0" w:color="87B2DF" w:themeColor="accent4"/>
          <w:insideV w:val="single" w:sz="8" w:space="0" w:color="87B2DF"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FC076" w:themeColor="accent5"/>
        <w:left w:val="single" w:sz="8" w:space="0" w:color="FFC076" w:themeColor="accent5"/>
        <w:bottom w:val="single" w:sz="8" w:space="0" w:color="FFC076" w:themeColor="accent5"/>
        <w:right w:val="single" w:sz="8" w:space="0" w:color="FFC076" w:themeColor="accent5"/>
        <w:insideH w:val="single" w:sz="8" w:space="0" w:color="FFC076" w:themeColor="accent5"/>
        <w:insideV w:val="single" w:sz="8" w:space="0" w:color="FFC07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76" w:themeColor="accent5"/>
          <w:left w:val="single" w:sz="8" w:space="0" w:color="FFC076" w:themeColor="accent5"/>
          <w:bottom w:val="single" w:sz="18" w:space="0" w:color="FFC076" w:themeColor="accent5"/>
          <w:right w:val="single" w:sz="8" w:space="0" w:color="FFC076" w:themeColor="accent5"/>
          <w:insideH w:val="nil"/>
          <w:insideV w:val="single" w:sz="8" w:space="0" w:color="FFC07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76" w:themeColor="accent5"/>
          <w:left w:val="single" w:sz="8" w:space="0" w:color="FFC076" w:themeColor="accent5"/>
          <w:bottom w:val="single" w:sz="8" w:space="0" w:color="FFC076" w:themeColor="accent5"/>
          <w:right w:val="single" w:sz="8" w:space="0" w:color="FFC076" w:themeColor="accent5"/>
          <w:insideH w:val="nil"/>
          <w:insideV w:val="single" w:sz="8" w:space="0" w:color="FFC07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76" w:themeColor="accent5"/>
          <w:left w:val="single" w:sz="8" w:space="0" w:color="FFC076" w:themeColor="accent5"/>
          <w:bottom w:val="single" w:sz="8" w:space="0" w:color="FFC076" w:themeColor="accent5"/>
          <w:right w:val="single" w:sz="8" w:space="0" w:color="FFC076" w:themeColor="accent5"/>
        </w:tcBorders>
      </w:tcPr>
    </w:tblStylePr>
    <w:tblStylePr w:type="band1Vert">
      <w:tblPr/>
      <w:tcPr>
        <w:tcBorders>
          <w:top w:val="single" w:sz="8" w:space="0" w:color="FFC076" w:themeColor="accent5"/>
          <w:left w:val="single" w:sz="8" w:space="0" w:color="FFC076" w:themeColor="accent5"/>
          <w:bottom w:val="single" w:sz="8" w:space="0" w:color="FFC076" w:themeColor="accent5"/>
          <w:right w:val="single" w:sz="8" w:space="0" w:color="FFC076" w:themeColor="accent5"/>
        </w:tcBorders>
        <w:shd w:val="clear" w:color="auto" w:fill="FFEFDD" w:themeFill="accent5" w:themeFillTint="3F"/>
      </w:tcPr>
    </w:tblStylePr>
    <w:tblStylePr w:type="band1Horz">
      <w:tblPr/>
      <w:tcPr>
        <w:tcBorders>
          <w:top w:val="single" w:sz="8" w:space="0" w:color="FFC076" w:themeColor="accent5"/>
          <w:left w:val="single" w:sz="8" w:space="0" w:color="FFC076" w:themeColor="accent5"/>
          <w:bottom w:val="single" w:sz="8" w:space="0" w:color="FFC076" w:themeColor="accent5"/>
          <w:right w:val="single" w:sz="8" w:space="0" w:color="FFC076" w:themeColor="accent5"/>
          <w:insideV w:val="single" w:sz="8" w:space="0" w:color="FFC076" w:themeColor="accent5"/>
        </w:tcBorders>
        <w:shd w:val="clear" w:color="auto" w:fill="FFEFDD" w:themeFill="accent5" w:themeFillTint="3F"/>
      </w:tcPr>
    </w:tblStylePr>
    <w:tblStylePr w:type="band2Horz">
      <w:tblPr/>
      <w:tcPr>
        <w:tcBorders>
          <w:top w:val="single" w:sz="8" w:space="0" w:color="FFC076" w:themeColor="accent5"/>
          <w:left w:val="single" w:sz="8" w:space="0" w:color="FFC076" w:themeColor="accent5"/>
          <w:bottom w:val="single" w:sz="8" w:space="0" w:color="FFC076" w:themeColor="accent5"/>
          <w:right w:val="single" w:sz="8" w:space="0" w:color="FFC076" w:themeColor="accent5"/>
          <w:insideV w:val="single" w:sz="8" w:space="0" w:color="FFC07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3F7287" w:themeColor="accent6"/>
        <w:left w:val="single" w:sz="8" w:space="0" w:color="3F7287" w:themeColor="accent6"/>
        <w:bottom w:val="single" w:sz="8" w:space="0" w:color="3F7287" w:themeColor="accent6"/>
        <w:right w:val="single" w:sz="8" w:space="0" w:color="3F7287" w:themeColor="accent6"/>
        <w:insideH w:val="single" w:sz="8" w:space="0" w:color="3F7287" w:themeColor="accent6"/>
        <w:insideV w:val="single" w:sz="8" w:space="0" w:color="3F728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7287" w:themeColor="accent6"/>
          <w:left w:val="single" w:sz="8" w:space="0" w:color="3F7287" w:themeColor="accent6"/>
          <w:bottom w:val="single" w:sz="18" w:space="0" w:color="3F7287" w:themeColor="accent6"/>
          <w:right w:val="single" w:sz="8" w:space="0" w:color="3F7287" w:themeColor="accent6"/>
          <w:insideH w:val="nil"/>
          <w:insideV w:val="single" w:sz="8" w:space="0" w:color="3F728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7287" w:themeColor="accent6"/>
          <w:left w:val="single" w:sz="8" w:space="0" w:color="3F7287" w:themeColor="accent6"/>
          <w:bottom w:val="single" w:sz="8" w:space="0" w:color="3F7287" w:themeColor="accent6"/>
          <w:right w:val="single" w:sz="8" w:space="0" w:color="3F7287" w:themeColor="accent6"/>
          <w:insideH w:val="nil"/>
          <w:insideV w:val="single" w:sz="8" w:space="0" w:color="3F728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7287" w:themeColor="accent6"/>
          <w:left w:val="single" w:sz="8" w:space="0" w:color="3F7287" w:themeColor="accent6"/>
          <w:bottom w:val="single" w:sz="8" w:space="0" w:color="3F7287" w:themeColor="accent6"/>
          <w:right w:val="single" w:sz="8" w:space="0" w:color="3F7287" w:themeColor="accent6"/>
        </w:tcBorders>
      </w:tcPr>
    </w:tblStylePr>
    <w:tblStylePr w:type="band1Vert">
      <w:tblPr/>
      <w:tcPr>
        <w:tcBorders>
          <w:top w:val="single" w:sz="8" w:space="0" w:color="3F7287" w:themeColor="accent6"/>
          <w:left w:val="single" w:sz="8" w:space="0" w:color="3F7287" w:themeColor="accent6"/>
          <w:bottom w:val="single" w:sz="8" w:space="0" w:color="3F7287" w:themeColor="accent6"/>
          <w:right w:val="single" w:sz="8" w:space="0" w:color="3F7287" w:themeColor="accent6"/>
        </w:tcBorders>
        <w:shd w:val="clear" w:color="auto" w:fill="CADEE6" w:themeFill="accent6" w:themeFillTint="3F"/>
      </w:tcPr>
    </w:tblStylePr>
    <w:tblStylePr w:type="band1Horz">
      <w:tblPr/>
      <w:tcPr>
        <w:tcBorders>
          <w:top w:val="single" w:sz="8" w:space="0" w:color="3F7287" w:themeColor="accent6"/>
          <w:left w:val="single" w:sz="8" w:space="0" w:color="3F7287" w:themeColor="accent6"/>
          <w:bottom w:val="single" w:sz="8" w:space="0" w:color="3F7287" w:themeColor="accent6"/>
          <w:right w:val="single" w:sz="8" w:space="0" w:color="3F7287" w:themeColor="accent6"/>
          <w:insideV w:val="single" w:sz="8" w:space="0" w:color="3F7287" w:themeColor="accent6"/>
        </w:tcBorders>
        <w:shd w:val="clear" w:color="auto" w:fill="CADEE6" w:themeFill="accent6" w:themeFillTint="3F"/>
      </w:tcPr>
    </w:tblStylePr>
    <w:tblStylePr w:type="band2Horz">
      <w:tblPr/>
      <w:tcPr>
        <w:tcBorders>
          <w:top w:val="single" w:sz="8" w:space="0" w:color="3F7287" w:themeColor="accent6"/>
          <w:left w:val="single" w:sz="8" w:space="0" w:color="3F7287" w:themeColor="accent6"/>
          <w:bottom w:val="single" w:sz="8" w:space="0" w:color="3F7287" w:themeColor="accent6"/>
          <w:right w:val="single" w:sz="8" w:space="0" w:color="3F7287" w:themeColor="accent6"/>
          <w:insideV w:val="single" w:sz="8" w:space="0" w:color="3F7287"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5CC492" w:themeColor="accent1"/>
        <w:left w:val="single" w:sz="8" w:space="0" w:color="5CC492" w:themeColor="accent1"/>
        <w:bottom w:val="single" w:sz="8" w:space="0" w:color="5CC492" w:themeColor="accent1"/>
        <w:right w:val="single" w:sz="8" w:space="0" w:color="5CC492" w:themeColor="accent1"/>
      </w:tblBorders>
    </w:tblPr>
    <w:tblStylePr w:type="firstRow">
      <w:pPr>
        <w:spacing w:before="0" w:after="0" w:line="240" w:lineRule="auto"/>
      </w:pPr>
      <w:rPr>
        <w:b/>
        <w:bCs/>
        <w:color w:val="FFFFFF" w:themeColor="background1"/>
      </w:rPr>
      <w:tblPr/>
      <w:tcPr>
        <w:shd w:val="clear" w:color="auto" w:fill="5CC492" w:themeFill="accent1"/>
      </w:tcPr>
    </w:tblStylePr>
    <w:tblStylePr w:type="lastRow">
      <w:pPr>
        <w:spacing w:before="0" w:after="0" w:line="240" w:lineRule="auto"/>
      </w:pPr>
      <w:rPr>
        <w:b/>
        <w:bCs/>
      </w:rPr>
      <w:tblPr/>
      <w:tcPr>
        <w:tcBorders>
          <w:top w:val="double" w:sz="6" w:space="0" w:color="5CC492" w:themeColor="accent1"/>
          <w:left w:val="single" w:sz="8" w:space="0" w:color="5CC492" w:themeColor="accent1"/>
          <w:bottom w:val="single" w:sz="8" w:space="0" w:color="5CC492" w:themeColor="accent1"/>
          <w:right w:val="single" w:sz="8" w:space="0" w:color="5CC492" w:themeColor="accent1"/>
        </w:tcBorders>
      </w:tcPr>
    </w:tblStylePr>
    <w:tblStylePr w:type="firstCol">
      <w:rPr>
        <w:b/>
        <w:bCs/>
      </w:rPr>
    </w:tblStylePr>
    <w:tblStylePr w:type="lastCol">
      <w:rPr>
        <w:b/>
        <w:bCs/>
      </w:rPr>
    </w:tblStylePr>
    <w:tblStylePr w:type="band1Vert">
      <w:tblPr/>
      <w:tcPr>
        <w:tcBorders>
          <w:top w:val="single" w:sz="8" w:space="0" w:color="5CC492" w:themeColor="accent1"/>
          <w:left w:val="single" w:sz="8" w:space="0" w:color="5CC492" w:themeColor="accent1"/>
          <w:bottom w:val="single" w:sz="8" w:space="0" w:color="5CC492" w:themeColor="accent1"/>
          <w:right w:val="single" w:sz="8" w:space="0" w:color="5CC492" w:themeColor="accent1"/>
        </w:tcBorders>
      </w:tcPr>
    </w:tblStylePr>
    <w:tblStylePr w:type="band1Horz">
      <w:tblPr/>
      <w:tcPr>
        <w:tcBorders>
          <w:top w:val="single" w:sz="8" w:space="0" w:color="5CC492" w:themeColor="accent1"/>
          <w:left w:val="single" w:sz="8" w:space="0" w:color="5CC492" w:themeColor="accent1"/>
          <w:bottom w:val="single" w:sz="8" w:space="0" w:color="5CC492" w:themeColor="accent1"/>
          <w:right w:val="single" w:sz="8" w:space="0" w:color="5CC492"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A72877" w:themeColor="accent2"/>
        <w:left w:val="single" w:sz="8" w:space="0" w:color="A72877" w:themeColor="accent2"/>
        <w:bottom w:val="single" w:sz="8" w:space="0" w:color="A72877" w:themeColor="accent2"/>
        <w:right w:val="single" w:sz="8" w:space="0" w:color="A72877" w:themeColor="accent2"/>
      </w:tblBorders>
    </w:tblPr>
    <w:tblStylePr w:type="firstRow">
      <w:pPr>
        <w:spacing w:before="0" w:after="0" w:line="240" w:lineRule="auto"/>
      </w:pPr>
      <w:rPr>
        <w:b/>
        <w:bCs/>
        <w:color w:val="FFFFFF" w:themeColor="background1"/>
      </w:rPr>
      <w:tblPr/>
      <w:tcPr>
        <w:shd w:val="clear" w:color="auto" w:fill="A72877" w:themeFill="accent2"/>
      </w:tcPr>
    </w:tblStylePr>
    <w:tblStylePr w:type="lastRow">
      <w:pPr>
        <w:spacing w:before="0" w:after="0" w:line="240" w:lineRule="auto"/>
      </w:pPr>
      <w:rPr>
        <w:b/>
        <w:bCs/>
      </w:rPr>
      <w:tblPr/>
      <w:tcPr>
        <w:tcBorders>
          <w:top w:val="double" w:sz="6" w:space="0" w:color="A72877" w:themeColor="accent2"/>
          <w:left w:val="single" w:sz="8" w:space="0" w:color="A72877" w:themeColor="accent2"/>
          <w:bottom w:val="single" w:sz="8" w:space="0" w:color="A72877" w:themeColor="accent2"/>
          <w:right w:val="single" w:sz="8" w:space="0" w:color="A72877" w:themeColor="accent2"/>
        </w:tcBorders>
      </w:tcPr>
    </w:tblStylePr>
    <w:tblStylePr w:type="firstCol">
      <w:rPr>
        <w:b/>
        <w:bCs/>
      </w:rPr>
    </w:tblStylePr>
    <w:tblStylePr w:type="lastCol">
      <w:rPr>
        <w:b/>
        <w:bCs/>
      </w:rPr>
    </w:tblStylePr>
    <w:tblStylePr w:type="band1Vert">
      <w:tblPr/>
      <w:tcPr>
        <w:tcBorders>
          <w:top w:val="single" w:sz="8" w:space="0" w:color="A72877" w:themeColor="accent2"/>
          <w:left w:val="single" w:sz="8" w:space="0" w:color="A72877" w:themeColor="accent2"/>
          <w:bottom w:val="single" w:sz="8" w:space="0" w:color="A72877" w:themeColor="accent2"/>
          <w:right w:val="single" w:sz="8" w:space="0" w:color="A72877" w:themeColor="accent2"/>
        </w:tcBorders>
      </w:tcPr>
    </w:tblStylePr>
    <w:tblStylePr w:type="band1Horz">
      <w:tblPr/>
      <w:tcPr>
        <w:tcBorders>
          <w:top w:val="single" w:sz="8" w:space="0" w:color="A72877" w:themeColor="accent2"/>
          <w:left w:val="single" w:sz="8" w:space="0" w:color="A72877" w:themeColor="accent2"/>
          <w:bottom w:val="single" w:sz="8" w:space="0" w:color="A72877" w:themeColor="accent2"/>
          <w:right w:val="single" w:sz="8" w:space="0" w:color="A72877"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D73B4C" w:themeColor="accent3"/>
        <w:left w:val="single" w:sz="8" w:space="0" w:color="D73B4C" w:themeColor="accent3"/>
        <w:bottom w:val="single" w:sz="8" w:space="0" w:color="D73B4C" w:themeColor="accent3"/>
        <w:right w:val="single" w:sz="8" w:space="0" w:color="D73B4C" w:themeColor="accent3"/>
      </w:tblBorders>
    </w:tblPr>
    <w:tblStylePr w:type="firstRow">
      <w:pPr>
        <w:spacing w:before="0" w:after="0" w:line="240" w:lineRule="auto"/>
      </w:pPr>
      <w:rPr>
        <w:b/>
        <w:bCs/>
        <w:color w:val="FFFFFF" w:themeColor="background1"/>
      </w:rPr>
      <w:tblPr/>
      <w:tcPr>
        <w:shd w:val="clear" w:color="auto" w:fill="D73B4C" w:themeFill="accent3"/>
      </w:tcPr>
    </w:tblStylePr>
    <w:tblStylePr w:type="lastRow">
      <w:pPr>
        <w:spacing w:before="0" w:after="0" w:line="240" w:lineRule="auto"/>
      </w:pPr>
      <w:rPr>
        <w:b/>
        <w:bCs/>
      </w:rPr>
      <w:tblPr/>
      <w:tcPr>
        <w:tcBorders>
          <w:top w:val="double" w:sz="6" w:space="0" w:color="D73B4C" w:themeColor="accent3"/>
          <w:left w:val="single" w:sz="8" w:space="0" w:color="D73B4C" w:themeColor="accent3"/>
          <w:bottom w:val="single" w:sz="8" w:space="0" w:color="D73B4C" w:themeColor="accent3"/>
          <w:right w:val="single" w:sz="8" w:space="0" w:color="D73B4C" w:themeColor="accent3"/>
        </w:tcBorders>
      </w:tcPr>
    </w:tblStylePr>
    <w:tblStylePr w:type="firstCol">
      <w:rPr>
        <w:b/>
        <w:bCs/>
      </w:rPr>
    </w:tblStylePr>
    <w:tblStylePr w:type="lastCol">
      <w:rPr>
        <w:b/>
        <w:bCs/>
      </w:rPr>
    </w:tblStylePr>
    <w:tblStylePr w:type="band1Vert">
      <w:tblPr/>
      <w:tcPr>
        <w:tcBorders>
          <w:top w:val="single" w:sz="8" w:space="0" w:color="D73B4C" w:themeColor="accent3"/>
          <w:left w:val="single" w:sz="8" w:space="0" w:color="D73B4C" w:themeColor="accent3"/>
          <w:bottom w:val="single" w:sz="8" w:space="0" w:color="D73B4C" w:themeColor="accent3"/>
          <w:right w:val="single" w:sz="8" w:space="0" w:color="D73B4C" w:themeColor="accent3"/>
        </w:tcBorders>
      </w:tcPr>
    </w:tblStylePr>
    <w:tblStylePr w:type="band1Horz">
      <w:tblPr/>
      <w:tcPr>
        <w:tcBorders>
          <w:top w:val="single" w:sz="8" w:space="0" w:color="D73B4C" w:themeColor="accent3"/>
          <w:left w:val="single" w:sz="8" w:space="0" w:color="D73B4C" w:themeColor="accent3"/>
          <w:bottom w:val="single" w:sz="8" w:space="0" w:color="D73B4C" w:themeColor="accent3"/>
          <w:right w:val="single" w:sz="8" w:space="0" w:color="D73B4C"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87B2DF" w:themeColor="accent4"/>
        <w:left w:val="single" w:sz="8" w:space="0" w:color="87B2DF" w:themeColor="accent4"/>
        <w:bottom w:val="single" w:sz="8" w:space="0" w:color="87B2DF" w:themeColor="accent4"/>
        <w:right w:val="single" w:sz="8" w:space="0" w:color="87B2DF" w:themeColor="accent4"/>
      </w:tblBorders>
    </w:tblPr>
    <w:tblStylePr w:type="firstRow">
      <w:pPr>
        <w:spacing w:before="0" w:after="0" w:line="240" w:lineRule="auto"/>
      </w:pPr>
      <w:rPr>
        <w:b/>
        <w:bCs/>
        <w:color w:val="FFFFFF" w:themeColor="background1"/>
      </w:rPr>
      <w:tblPr/>
      <w:tcPr>
        <w:shd w:val="clear" w:color="auto" w:fill="87B2DF" w:themeFill="accent4"/>
      </w:tcPr>
    </w:tblStylePr>
    <w:tblStylePr w:type="lastRow">
      <w:pPr>
        <w:spacing w:before="0" w:after="0" w:line="240" w:lineRule="auto"/>
      </w:pPr>
      <w:rPr>
        <w:b/>
        <w:bCs/>
      </w:rPr>
      <w:tblPr/>
      <w:tcPr>
        <w:tcBorders>
          <w:top w:val="double" w:sz="6" w:space="0" w:color="87B2DF" w:themeColor="accent4"/>
          <w:left w:val="single" w:sz="8" w:space="0" w:color="87B2DF" w:themeColor="accent4"/>
          <w:bottom w:val="single" w:sz="8" w:space="0" w:color="87B2DF" w:themeColor="accent4"/>
          <w:right w:val="single" w:sz="8" w:space="0" w:color="87B2DF" w:themeColor="accent4"/>
        </w:tcBorders>
      </w:tcPr>
    </w:tblStylePr>
    <w:tblStylePr w:type="firstCol">
      <w:rPr>
        <w:b/>
        <w:bCs/>
      </w:rPr>
    </w:tblStylePr>
    <w:tblStylePr w:type="lastCol">
      <w:rPr>
        <w:b/>
        <w:bCs/>
      </w:rPr>
    </w:tblStylePr>
    <w:tblStylePr w:type="band1Vert">
      <w:tblPr/>
      <w:tcPr>
        <w:tcBorders>
          <w:top w:val="single" w:sz="8" w:space="0" w:color="87B2DF" w:themeColor="accent4"/>
          <w:left w:val="single" w:sz="8" w:space="0" w:color="87B2DF" w:themeColor="accent4"/>
          <w:bottom w:val="single" w:sz="8" w:space="0" w:color="87B2DF" w:themeColor="accent4"/>
          <w:right w:val="single" w:sz="8" w:space="0" w:color="87B2DF" w:themeColor="accent4"/>
        </w:tcBorders>
      </w:tcPr>
    </w:tblStylePr>
    <w:tblStylePr w:type="band1Horz">
      <w:tblPr/>
      <w:tcPr>
        <w:tcBorders>
          <w:top w:val="single" w:sz="8" w:space="0" w:color="87B2DF" w:themeColor="accent4"/>
          <w:left w:val="single" w:sz="8" w:space="0" w:color="87B2DF" w:themeColor="accent4"/>
          <w:bottom w:val="single" w:sz="8" w:space="0" w:color="87B2DF" w:themeColor="accent4"/>
          <w:right w:val="single" w:sz="8" w:space="0" w:color="87B2DF"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FC076" w:themeColor="accent5"/>
        <w:left w:val="single" w:sz="8" w:space="0" w:color="FFC076" w:themeColor="accent5"/>
        <w:bottom w:val="single" w:sz="8" w:space="0" w:color="FFC076" w:themeColor="accent5"/>
        <w:right w:val="single" w:sz="8" w:space="0" w:color="FFC076" w:themeColor="accent5"/>
      </w:tblBorders>
    </w:tblPr>
    <w:tblStylePr w:type="firstRow">
      <w:pPr>
        <w:spacing w:before="0" w:after="0" w:line="240" w:lineRule="auto"/>
      </w:pPr>
      <w:rPr>
        <w:b/>
        <w:bCs/>
        <w:color w:val="FFFFFF" w:themeColor="background1"/>
      </w:rPr>
      <w:tblPr/>
      <w:tcPr>
        <w:shd w:val="clear" w:color="auto" w:fill="FFC076" w:themeFill="accent5"/>
      </w:tcPr>
    </w:tblStylePr>
    <w:tblStylePr w:type="lastRow">
      <w:pPr>
        <w:spacing w:before="0" w:after="0" w:line="240" w:lineRule="auto"/>
      </w:pPr>
      <w:rPr>
        <w:b/>
        <w:bCs/>
      </w:rPr>
      <w:tblPr/>
      <w:tcPr>
        <w:tcBorders>
          <w:top w:val="double" w:sz="6" w:space="0" w:color="FFC076" w:themeColor="accent5"/>
          <w:left w:val="single" w:sz="8" w:space="0" w:color="FFC076" w:themeColor="accent5"/>
          <w:bottom w:val="single" w:sz="8" w:space="0" w:color="FFC076" w:themeColor="accent5"/>
          <w:right w:val="single" w:sz="8" w:space="0" w:color="FFC076" w:themeColor="accent5"/>
        </w:tcBorders>
      </w:tcPr>
    </w:tblStylePr>
    <w:tblStylePr w:type="firstCol">
      <w:rPr>
        <w:b/>
        <w:bCs/>
      </w:rPr>
    </w:tblStylePr>
    <w:tblStylePr w:type="lastCol">
      <w:rPr>
        <w:b/>
        <w:bCs/>
      </w:rPr>
    </w:tblStylePr>
    <w:tblStylePr w:type="band1Vert">
      <w:tblPr/>
      <w:tcPr>
        <w:tcBorders>
          <w:top w:val="single" w:sz="8" w:space="0" w:color="FFC076" w:themeColor="accent5"/>
          <w:left w:val="single" w:sz="8" w:space="0" w:color="FFC076" w:themeColor="accent5"/>
          <w:bottom w:val="single" w:sz="8" w:space="0" w:color="FFC076" w:themeColor="accent5"/>
          <w:right w:val="single" w:sz="8" w:space="0" w:color="FFC076" w:themeColor="accent5"/>
        </w:tcBorders>
      </w:tcPr>
    </w:tblStylePr>
    <w:tblStylePr w:type="band1Horz">
      <w:tblPr/>
      <w:tcPr>
        <w:tcBorders>
          <w:top w:val="single" w:sz="8" w:space="0" w:color="FFC076" w:themeColor="accent5"/>
          <w:left w:val="single" w:sz="8" w:space="0" w:color="FFC076" w:themeColor="accent5"/>
          <w:bottom w:val="single" w:sz="8" w:space="0" w:color="FFC076" w:themeColor="accent5"/>
          <w:right w:val="single" w:sz="8" w:space="0" w:color="FFC07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3F7287" w:themeColor="accent6"/>
        <w:left w:val="single" w:sz="8" w:space="0" w:color="3F7287" w:themeColor="accent6"/>
        <w:bottom w:val="single" w:sz="8" w:space="0" w:color="3F7287" w:themeColor="accent6"/>
        <w:right w:val="single" w:sz="8" w:space="0" w:color="3F7287" w:themeColor="accent6"/>
      </w:tblBorders>
    </w:tblPr>
    <w:tblStylePr w:type="firstRow">
      <w:pPr>
        <w:spacing w:before="0" w:after="0" w:line="240" w:lineRule="auto"/>
      </w:pPr>
      <w:rPr>
        <w:b/>
        <w:bCs/>
        <w:color w:val="FFFFFF" w:themeColor="background1"/>
      </w:rPr>
      <w:tblPr/>
      <w:tcPr>
        <w:shd w:val="clear" w:color="auto" w:fill="3F7287" w:themeFill="accent6"/>
      </w:tcPr>
    </w:tblStylePr>
    <w:tblStylePr w:type="lastRow">
      <w:pPr>
        <w:spacing w:before="0" w:after="0" w:line="240" w:lineRule="auto"/>
      </w:pPr>
      <w:rPr>
        <w:b/>
        <w:bCs/>
      </w:rPr>
      <w:tblPr/>
      <w:tcPr>
        <w:tcBorders>
          <w:top w:val="double" w:sz="6" w:space="0" w:color="3F7287" w:themeColor="accent6"/>
          <w:left w:val="single" w:sz="8" w:space="0" w:color="3F7287" w:themeColor="accent6"/>
          <w:bottom w:val="single" w:sz="8" w:space="0" w:color="3F7287" w:themeColor="accent6"/>
          <w:right w:val="single" w:sz="8" w:space="0" w:color="3F7287" w:themeColor="accent6"/>
        </w:tcBorders>
      </w:tcPr>
    </w:tblStylePr>
    <w:tblStylePr w:type="firstCol">
      <w:rPr>
        <w:b/>
        <w:bCs/>
      </w:rPr>
    </w:tblStylePr>
    <w:tblStylePr w:type="lastCol">
      <w:rPr>
        <w:b/>
        <w:bCs/>
      </w:rPr>
    </w:tblStylePr>
    <w:tblStylePr w:type="band1Vert">
      <w:tblPr/>
      <w:tcPr>
        <w:tcBorders>
          <w:top w:val="single" w:sz="8" w:space="0" w:color="3F7287" w:themeColor="accent6"/>
          <w:left w:val="single" w:sz="8" w:space="0" w:color="3F7287" w:themeColor="accent6"/>
          <w:bottom w:val="single" w:sz="8" w:space="0" w:color="3F7287" w:themeColor="accent6"/>
          <w:right w:val="single" w:sz="8" w:space="0" w:color="3F7287" w:themeColor="accent6"/>
        </w:tcBorders>
      </w:tcPr>
    </w:tblStylePr>
    <w:tblStylePr w:type="band1Horz">
      <w:tblPr/>
      <w:tcPr>
        <w:tcBorders>
          <w:top w:val="single" w:sz="8" w:space="0" w:color="3F7287" w:themeColor="accent6"/>
          <w:left w:val="single" w:sz="8" w:space="0" w:color="3F7287" w:themeColor="accent6"/>
          <w:bottom w:val="single" w:sz="8" w:space="0" w:color="3F7287" w:themeColor="accent6"/>
          <w:right w:val="single" w:sz="8" w:space="0" w:color="3F7287"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399E6D" w:themeColor="accent1" w:themeShade="BF"/>
    </w:rPr>
    <w:tblPr>
      <w:tblStyleRowBandSize w:val="1"/>
      <w:tblStyleColBandSize w:val="1"/>
      <w:tblBorders>
        <w:top w:val="single" w:sz="8" w:space="0" w:color="5CC492" w:themeColor="accent1"/>
        <w:bottom w:val="single" w:sz="8" w:space="0" w:color="5CC492" w:themeColor="accent1"/>
      </w:tblBorders>
    </w:tblPr>
    <w:tblStylePr w:type="firstRow">
      <w:pPr>
        <w:spacing w:before="0" w:after="0" w:line="240" w:lineRule="auto"/>
      </w:pPr>
      <w:rPr>
        <w:b/>
        <w:bCs/>
      </w:rPr>
      <w:tblPr/>
      <w:tcPr>
        <w:tcBorders>
          <w:top w:val="single" w:sz="8" w:space="0" w:color="5CC492" w:themeColor="accent1"/>
          <w:left w:val="nil"/>
          <w:bottom w:val="single" w:sz="8" w:space="0" w:color="5CC492" w:themeColor="accent1"/>
          <w:right w:val="nil"/>
          <w:insideH w:val="nil"/>
          <w:insideV w:val="nil"/>
        </w:tcBorders>
      </w:tcPr>
    </w:tblStylePr>
    <w:tblStylePr w:type="lastRow">
      <w:pPr>
        <w:spacing w:before="0" w:after="0" w:line="240" w:lineRule="auto"/>
      </w:pPr>
      <w:rPr>
        <w:b/>
        <w:bCs/>
      </w:rPr>
      <w:tblPr/>
      <w:tcPr>
        <w:tcBorders>
          <w:top w:val="single" w:sz="8" w:space="0" w:color="5CC492" w:themeColor="accent1"/>
          <w:left w:val="nil"/>
          <w:bottom w:val="single" w:sz="8" w:space="0" w:color="5CC4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F0E3" w:themeFill="accent1" w:themeFillTint="3F"/>
      </w:tcPr>
    </w:tblStylePr>
    <w:tblStylePr w:type="band1Horz">
      <w:tblPr/>
      <w:tcPr>
        <w:tcBorders>
          <w:left w:val="nil"/>
          <w:right w:val="nil"/>
          <w:insideH w:val="nil"/>
          <w:insideV w:val="nil"/>
        </w:tcBorders>
        <w:shd w:val="clear" w:color="auto" w:fill="D6F0E3"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D1E58" w:themeColor="accent2" w:themeShade="BF"/>
    </w:rPr>
    <w:tblPr>
      <w:tblStyleRowBandSize w:val="1"/>
      <w:tblStyleColBandSize w:val="1"/>
      <w:tblBorders>
        <w:top w:val="single" w:sz="8" w:space="0" w:color="A72877" w:themeColor="accent2"/>
        <w:bottom w:val="single" w:sz="8" w:space="0" w:color="A72877" w:themeColor="accent2"/>
      </w:tblBorders>
    </w:tblPr>
    <w:tblStylePr w:type="firstRow">
      <w:pPr>
        <w:spacing w:before="0" w:after="0" w:line="240" w:lineRule="auto"/>
      </w:pPr>
      <w:rPr>
        <w:b/>
        <w:bCs/>
      </w:rPr>
      <w:tblPr/>
      <w:tcPr>
        <w:tcBorders>
          <w:top w:val="single" w:sz="8" w:space="0" w:color="A72877" w:themeColor="accent2"/>
          <w:left w:val="nil"/>
          <w:bottom w:val="single" w:sz="8" w:space="0" w:color="A72877" w:themeColor="accent2"/>
          <w:right w:val="nil"/>
          <w:insideH w:val="nil"/>
          <w:insideV w:val="nil"/>
        </w:tcBorders>
      </w:tcPr>
    </w:tblStylePr>
    <w:tblStylePr w:type="lastRow">
      <w:pPr>
        <w:spacing w:before="0" w:after="0" w:line="240" w:lineRule="auto"/>
      </w:pPr>
      <w:rPr>
        <w:b/>
        <w:bCs/>
      </w:rPr>
      <w:tblPr/>
      <w:tcPr>
        <w:tcBorders>
          <w:top w:val="single" w:sz="8" w:space="0" w:color="A72877" w:themeColor="accent2"/>
          <w:left w:val="nil"/>
          <w:bottom w:val="single" w:sz="8" w:space="0" w:color="A7287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2DF" w:themeFill="accent2" w:themeFillTint="3F"/>
      </w:tcPr>
    </w:tblStylePr>
    <w:tblStylePr w:type="band1Horz">
      <w:tblPr/>
      <w:tcPr>
        <w:tcBorders>
          <w:left w:val="nil"/>
          <w:right w:val="nil"/>
          <w:insideH w:val="nil"/>
          <w:insideV w:val="nil"/>
        </w:tcBorders>
        <w:shd w:val="clear" w:color="auto" w:fill="F0C2DF"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AA2231" w:themeColor="accent3" w:themeShade="BF"/>
    </w:rPr>
    <w:tblPr>
      <w:tblStyleRowBandSize w:val="1"/>
      <w:tblStyleColBandSize w:val="1"/>
      <w:tblBorders>
        <w:top w:val="single" w:sz="8" w:space="0" w:color="D73B4C" w:themeColor="accent3"/>
        <w:bottom w:val="single" w:sz="8" w:space="0" w:color="D73B4C" w:themeColor="accent3"/>
      </w:tblBorders>
    </w:tblPr>
    <w:tblStylePr w:type="firstRow">
      <w:pPr>
        <w:spacing w:before="0" w:after="0" w:line="240" w:lineRule="auto"/>
      </w:pPr>
      <w:rPr>
        <w:b/>
        <w:bCs/>
      </w:rPr>
      <w:tblPr/>
      <w:tcPr>
        <w:tcBorders>
          <w:top w:val="single" w:sz="8" w:space="0" w:color="D73B4C" w:themeColor="accent3"/>
          <w:left w:val="nil"/>
          <w:bottom w:val="single" w:sz="8" w:space="0" w:color="D73B4C" w:themeColor="accent3"/>
          <w:right w:val="nil"/>
          <w:insideH w:val="nil"/>
          <w:insideV w:val="nil"/>
        </w:tcBorders>
      </w:tcPr>
    </w:tblStylePr>
    <w:tblStylePr w:type="lastRow">
      <w:pPr>
        <w:spacing w:before="0" w:after="0" w:line="240" w:lineRule="auto"/>
      </w:pPr>
      <w:rPr>
        <w:b/>
        <w:bCs/>
      </w:rPr>
      <w:tblPr/>
      <w:tcPr>
        <w:tcBorders>
          <w:top w:val="single" w:sz="8" w:space="0" w:color="D73B4C" w:themeColor="accent3"/>
          <w:left w:val="nil"/>
          <w:bottom w:val="single" w:sz="8" w:space="0" w:color="D73B4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CED2" w:themeFill="accent3" w:themeFillTint="3F"/>
      </w:tcPr>
    </w:tblStylePr>
    <w:tblStylePr w:type="band1Horz">
      <w:tblPr/>
      <w:tcPr>
        <w:tcBorders>
          <w:left w:val="nil"/>
          <w:right w:val="nil"/>
          <w:insideH w:val="nil"/>
          <w:insideV w:val="nil"/>
        </w:tcBorders>
        <w:shd w:val="clear" w:color="auto" w:fill="F5CED2"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4084CC" w:themeColor="accent4" w:themeShade="BF"/>
    </w:rPr>
    <w:tblPr>
      <w:tblStyleRowBandSize w:val="1"/>
      <w:tblStyleColBandSize w:val="1"/>
      <w:tblBorders>
        <w:top w:val="single" w:sz="8" w:space="0" w:color="87B2DF" w:themeColor="accent4"/>
        <w:bottom w:val="single" w:sz="8" w:space="0" w:color="87B2DF" w:themeColor="accent4"/>
      </w:tblBorders>
    </w:tblPr>
    <w:tblStylePr w:type="firstRow">
      <w:pPr>
        <w:spacing w:before="0" w:after="0" w:line="240" w:lineRule="auto"/>
      </w:pPr>
      <w:rPr>
        <w:b/>
        <w:bCs/>
      </w:rPr>
      <w:tblPr/>
      <w:tcPr>
        <w:tcBorders>
          <w:top w:val="single" w:sz="8" w:space="0" w:color="87B2DF" w:themeColor="accent4"/>
          <w:left w:val="nil"/>
          <w:bottom w:val="single" w:sz="8" w:space="0" w:color="87B2DF" w:themeColor="accent4"/>
          <w:right w:val="nil"/>
          <w:insideH w:val="nil"/>
          <w:insideV w:val="nil"/>
        </w:tcBorders>
      </w:tcPr>
    </w:tblStylePr>
    <w:tblStylePr w:type="lastRow">
      <w:pPr>
        <w:spacing w:before="0" w:after="0" w:line="240" w:lineRule="auto"/>
      </w:pPr>
      <w:rPr>
        <w:b/>
        <w:bCs/>
      </w:rPr>
      <w:tblPr/>
      <w:tcPr>
        <w:tcBorders>
          <w:top w:val="single" w:sz="8" w:space="0" w:color="87B2DF" w:themeColor="accent4"/>
          <w:left w:val="nil"/>
          <w:bottom w:val="single" w:sz="8" w:space="0" w:color="87B2D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BF7" w:themeFill="accent4" w:themeFillTint="3F"/>
      </w:tcPr>
    </w:tblStylePr>
    <w:tblStylePr w:type="band1Horz">
      <w:tblPr/>
      <w:tcPr>
        <w:tcBorders>
          <w:left w:val="nil"/>
          <w:right w:val="nil"/>
          <w:insideH w:val="nil"/>
          <w:insideV w:val="nil"/>
        </w:tcBorders>
        <w:shd w:val="clear" w:color="auto" w:fill="E1EBF7"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FF9418" w:themeColor="accent5" w:themeShade="BF"/>
    </w:rPr>
    <w:tblPr>
      <w:tblStyleRowBandSize w:val="1"/>
      <w:tblStyleColBandSize w:val="1"/>
      <w:tblBorders>
        <w:top w:val="single" w:sz="8" w:space="0" w:color="FFC076" w:themeColor="accent5"/>
        <w:bottom w:val="single" w:sz="8" w:space="0" w:color="FFC076" w:themeColor="accent5"/>
      </w:tblBorders>
    </w:tblPr>
    <w:tblStylePr w:type="firstRow">
      <w:pPr>
        <w:spacing w:before="0" w:after="0" w:line="240" w:lineRule="auto"/>
      </w:pPr>
      <w:rPr>
        <w:b/>
        <w:bCs/>
      </w:rPr>
      <w:tblPr/>
      <w:tcPr>
        <w:tcBorders>
          <w:top w:val="single" w:sz="8" w:space="0" w:color="FFC076" w:themeColor="accent5"/>
          <w:left w:val="nil"/>
          <w:bottom w:val="single" w:sz="8" w:space="0" w:color="FFC076" w:themeColor="accent5"/>
          <w:right w:val="nil"/>
          <w:insideH w:val="nil"/>
          <w:insideV w:val="nil"/>
        </w:tcBorders>
      </w:tcPr>
    </w:tblStylePr>
    <w:tblStylePr w:type="lastRow">
      <w:pPr>
        <w:spacing w:before="0" w:after="0" w:line="240" w:lineRule="auto"/>
      </w:pPr>
      <w:rPr>
        <w:b/>
        <w:bCs/>
      </w:rPr>
      <w:tblPr/>
      <w:tcPr>
        <w:tcBorders>
          <w:top w:val="single" w:sz="8" w:space="0" w:color="FFC076" w:themeColor="accent5"/>
          <w:left w:val="nil"/>
          <w:bottom w:val="single" w:sz="8" w:space="0" w:color="FFC07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DD" w:themeFill="accent5" w:themeFillTint="3F"/>
      </w:tcPr>
    </w:tblStylePr>
    <w:tblStylePr w:type="band1Horz">
      <w:tblPr/>
      <w:tcPr>
        <w:tcBorders>
          <w:left w:val="nil"/>
          <w:right w:val="nil"/>
          <w:insideH w:val="nil"/>
          <w:insideV w:val="nil"/>
        </w:tcBorders>
        <w:shd w:val="clear" w:color="auto" w:fill="FFEFDD"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2F5564" w:themeColor="accent6" w:themeShade="BF"/>
    </w:rPr>
    <w:tblPr>
      <w:tblStyleRowBandSize w:val="1"/>
      <w:tblStyleColBandSize w:val="1"/>
      <w:tblBorders>
        <w:top w:val="single" w:sz="8" w:space="0" w:color="3F7287" w:themeColor="accent6"/>
        <w:bottom w:val="single" w:sz="8" w:space="0" w:color="3F7287" w:themeColor="accent6"/>
      </w:tblBorders>
    </w:tblPr>
    <w:tblStylePr w:type="firstRow">
      <w:pPr>
        <w:spacing w:before="0" w:after="0" w:line="240" w:lineRule="auto"/>
      </w:pPr>
      <w:rPr>
        <w:b/>
        <w:bCs/>
      </w:rPr>
      <w:tblPr/>
      <w:tcPr>
        <w:tcBorders>
          <w:top w:val="single" w:sz="8" w:space="0" w:color="3F7287" w:themeColor="accent6"/>
          <w:left w:val="nil"/>
          <w:bottom w:val="single" w:sz="8" w:space="0" w:color="3F7287" w:themeColor="accent6"/>
          <w:right w:val="nil"/>
          <w:insideH w:val="nil"/>
          <w:insideV w:val="nil"/>
        </w:tcBorders>
      </w:tcPr>
    </w:tblStylePr>
    <w:tblStylePr w:type="lastRow">
      <w:pPr>
        <w:spacing w:before="0" w:after="0" w:line="240" w:lineRule="auto"/>
      </w:pPr>
      <w:rPr>
        <w:b/>
        <w:bCs/>
      </w:rPr>
      <w:tblPr/>
      <w:tcPr>
        <w:tcBorders>
          <w:top w:val="single" w:sz="8" w:space="0" w:color="3F7287" w:themeColor="accent6"/>
          <w:left w:val="nil"/>
          <w:bottom w:val="single" w:sz="8" w:space="0" w:color="3F728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DEE6" w:themeFill="accent6" w:themeFillTint="3F"/>
      </w:tcPr>
    </w:tblStylePr>
    <w:tblStylePr w:type="band1Horz">
      <w:tblPr/>
      <w:tcPr>
        <w:tcBorders>
          <w:left w:val="nil"/>
          <w:right w:val="nil"/>
          <w:insideH w:val="nil"/>
          <w:insideV w:val="nil"/>
        </w:tcBorders>
        <w:shd w:val="clear" w:color="auto" w:fill="CADEE6"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spacing w:after="0"/>
      <w:ind w:left="283" w:hanging="283"/>
      <w:contextualSpacing/>
    </w:pPr>
  </w:style>
  <w:style w:type="paragraph" w:styleId="Liste2">
    <w:name w:val="List 2"/>
    <w:basedOn w:val="Normal"/>
    <w:uiPriority w:val="99"/>
    <w:semiHidden/>
    <w:rsid w:val="00911DE3"/>
    <w:pPr>
      <w:spacing w:after="0"/>
      <w:ind w:left="566" w:hanging="283"/>
      <w:contextualSpacing/>
    </w:pPr>
  </w:style>
  <w:style w:type="paragraph" w:styleId="Liste3">
    <w:name w:val="List 3"/>
    <w:basedOn w:val="Normal"/>
    <w:uiPriority w:val="99"/>
    <w:semiHidden/>
    <w:rsid w:val="00911DE3"/>
    <w:pPr>
      <w:spacing w:after="0"/>
      <w:ind w:left="849" w:hanging="283"/>
      <w:contextualSpacing/>
    </w:pPr>
  </w:style>
  <w:style w:type="paragraph" w:styleId="Liste4">
    <w:name w:val="List 4"/>
    <w:basedOn w:val="Normal"/>
    <w:uiPriority w:val="99"/>
    <w:semiHidden/>
    <w:rsid w:val="00911DE3"/>
    <w:pPr>
      <w:spacing w:after="0"/>
      <w:ind w:left="1132" w:hanging="283"/>
      <w:contextualSpacing/>
    </w:pPr>
  </w:style>
  <w:style w:type="paragraph" w:styleId="Liste5">
    <w:name w:val="List 5"/>
    <w:basedOn w:val="Normal"/>
    <w:uiPriority w:val="99"/>
    <w:semiHidden/>
    <w:rsid w:val="00911DE3"/>
    <w:pPr>
      <w:spacing w:after="0"/>
      <w:ind w:left="1415" w:hanging="283"/>
      <w:contextualSpacing/>
    </w:pPr>
  </w:style>
  <w:style w:type="paragraph" w:styleId="Opstilling-punkttegn">
    <w:name w:val="List Bullet"/>
    <w:basedOn w:val="Normal"/>
    <w:uiPriority w:val="2"/>
    <w:qFormat/>
    <w:rsid w:val="0069222F"/>
    <w:pPr>
      <w:numPr>
        <w:numId w:val="12"/>
      </w:numPr>
      <w:contextualSpacing/>
    </w:pPr>
  </w:style>
  <w:style w:type="paragraph" w:styleId="Opstilling-punkttegn2">
    <w:name w:val="List Bullet 2"/>
    <w:basedOn w:val="Normal"/>
    <w:uiPriority w:val="2"/>
    <w:semiHidden/>
    <w:rsid w:val="0069222F"/>
    <w:pPr>
      <w:numPr>
        <w:ilvl w:val="1"/>
        <w:numId w:val="12"/>
      </w:numPr>
      <w:spacing w:after="0"/>
      <w:contextualSpacing/>
    </w:pPr>
  </w:style>
  <w:style w:type="paragraph" w:styleId="Opstilling-punkttegn3">
    <w:name w:val="List Bullet 3"/>
    <w:basedOn w:val="Normal"/>
    <w:uiPriority w:val="2"/>
    <w:semiHidden/>
    <w:rsid w:val="0069222F"/>
    <w:pPr>
      <w:numPr>
        <w:ilvl w:val="2"/>
        <w:numId w:val="12"/>
      </w:numPr>
      <w:spacing w:after="0"/>
      <w:contextualSpacing/>
    </w:pPr>
  </w:style>
  <w:style w:type="paragraph" w:styleId="Opstilling-punkttegn4">
    <w:name w:val="List Bullet 4"/>
    <w:basedOn w:val="Normal"/>
    <w:uiPriority w:val="2"/>
    <w:semiHidden/>
    <w:rsid w:val="00911DE3"/>
    <w:pPr>
      <w:numPr>
        <w:numId w:val="3"/>
      </w:numPr>
      <w:spacing w:after="0"/>
      <w:contextualSpacing/>
    </w:pPr>
  </w:style>
  <w:style w:type="paragraph" w:styleId="Opstilling-punkttegn5">
    <w:name w:val="List Bullet 5"/>
    <w:basedOn w:val="Normal"/>
    <w:uiPriority w:val="2"/>
    <w:semiHidden/>
    <w:rsid w:val="00911DE3"/>
    <w:pPr>
      <w:numPr>
        <w:numId w:val="4"/>
      </w:numPr>
      <w:spacing w:after="0"/>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20694F"/>
    <w:pPr>
      <w:numPr>
        <w:numId w:val="15"/>
      </w:numPr>
      <w:contextualSpacing/>
    </w:pPr>
  </w:style>
  <w:style w:type="paragraph" w:styleId="Opstilling-talellerbogst2">
    <w:name w:val="List Number 2"/>
    <w:basedOn w:val="Normal"/>
    <w:uiPriority w:val="2"/>
    <w:semiHidden/>
    <w:rsid w:val="0020694F"/>
    <w:pPr>
      <w:numPr>
        <w:ilvl w:val="1"/>
        <w:numId w:val="15"/>
      </w:numPr>
      <w:spacing w:after="0"/>
      <w:contextualSpacing/>
    </w:pPr>
  </w:style>
  <w:style w:type="paragraph" w:styleId="Opstilling-talellerbogst3">
    <w:name w:val="List Number 3"/>
    <w:basedOn w:val="Normal"/>
    <w:uiPriority w:val="2"/>
    <w:semiHidden/>
    <w:rsid w:val="0020694F"/>
    <w:pPr>
      <w:numPr>
        <w:ilvl w:val="2"/>
        <w:numId w:val="15"/>
      </w:numPr>
      <w:spacing w:after="0"/>
      <w:contextualSpacing/>
    </w:pPr>
  </w:style>
  <w:style w:type="paragraph" w:styleId="Opstilling-talellerbogst4">
    <w:name w:val="List Number 4"/>
    <w:basedOn w:val="Normal"/>
    <w:uiPriority w:val="2"/>
    <w:semiHidden/>
    <w:rsid w:val="0020694F"/>
    <w:pPr>
      <w:numPr>
        <w:ilvl w:val="3"/>
        <w:numId w:val="15"/>
      </w:numPr>
      <w:spacing w:after="0"/>
      <w:contextualSpacing/>
    </w:pPr>
  </w:style>
  <w:style w:type="paragraph" w:styleId="Opstilling-talellerbogst5">
    <w:name w:val="List Number 5"/>
    <w:basedOn w:val="Normal"/>
    <w:uiPriority w:val="2"/>
    <w:semiHidden/>
    <w:rsid w:val="0020694F"/>
    <w:pPr>
      <w:numPr>
        <w:ilvl w:val="4"/>
        <w:numId w:val="15"/>
      </w:numPr>
      <w:spacing w:after="0"/>
      <w:contextualSpacing/>
    </w:pPr>
  </w:style>
  <w:style w:type="paragraph" w:styleId="Listeafsnit">
    <w:name w:val="List Paragraph"/>
    <w:basedOn w:val="Normal"/>
    <w:uiPriority w:val="99"/>
    <w:semiHidden/>
    <w:qFormat/>
    <w:rsid w:val="00911DE3"/>
    <w:pPr>
      <w:spacing w:after="0"/>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9DDBBD" w:themeColor="accent1" w:themeTint="99"/>
        </w:tcBorders>
      </w:tcPr>
    </w:tblStylePr>
    <w:tblStylePr w:type="lastRow">
      <w:rPr>
        <w:b/>
        <w:bCs/>
      </w:rPr>
      <w:tblPr/>
      <w:tcPr>
        <w:tcBorders>
          <w:top w:val="single" w:sz="4" w:space="0" w:color="9DDBBD" w:themeColor="accent1" w:themeTint="99"/>
        </w:tcBorders>
      </w:tcPr>
    </w:tblStylePr>
    <w:tblStylePr w:type="firstCol">
      <w:rPr>
        <w:b/>
        <w:bCs/>
      </w:rPr>
    </w:tblStylePr>
    <w:tblStylePr w:type="lastCol">
      <w:rPr>
        <w:b/>
        <w:bCs/>
      </w:rPr>
    </w:tblStylePr>
    <w:tblStylePr w:type="band1Vert">
      <w:tblPr/>
      <w:tcPr>
        <w:shd w:val="clear" w:color="auto" w:fill="DEF3E9" w:themeFill="accent1" w:themeFillTint="33"/>
      </w:tcPr>
    </w:tblStylePr>
    <w:tblStylePr w:type="band1Horz">
      <w:tblPr/>
      <w:tcPr>
        <w:shd w:val="clear" w:color="auto" w:fill="DEF3E9"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B6CB1" w:themeColor="accent2" w:themeTint="99"/>
        </w:tcBorders>
      </w:tcPr>
    </w:tblStylePr>
    <w:tblStylePr w:type="lastRow">
      <w:rPr>
        <w:b/>
        <w:bCs/>
      </w:rPr>
      <w:tblPr/>
      <w:tcPr>
        <w:tcBorders>
          <w:top w:val="single" w:sz="4" w:space="0" w:color="DB6CB1" w:themeColor="accent2" w:themeTint="99"/>
        </w:tcBorders>
      </w:tcPr>
    </w:tblStylePr>
    <w:tblStylePr w:type="firstCol">
      <w:rPr>
        <w:b/>
        <w:bCs/>
      </w:rPr>
    </w:tblStylePr>
    <w:tblStylePr w:type="lastCol">
      <w:rPr>
        <w:b/>
        <w:bCs/>
      </w:rPr>
    </w:tblStylePr>
    <w:tblStylePr w:type="band1Vert">
      <w:tblPr/>
      <w:tcPr>
        <w:shd w:val="clear" w:color="auto" w:fill="F3CEE5" w:themeFill="accent2" w:themeFillTint="33"/>
      </w:tcPr>
    </w:tblStylePr>
    <w:tblStylePr w:type="band1Horz">
      <w:tblPr/>
      <w:tcPr>
        <w:shd w:val="clear" w:color="auto" w:fill="F3CEE5"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8993" w:themeColor="accent3" w:themeTint="99"/>
        </w:tcBorders>
      </w:tcPr>
    </w:tblStylePr>
    <w:tblStylePr w:type="lastRow">
      <w:rPr>
        <w:b/>
        <w:bCs/>
      </w:rPr>
      <w:tblPr/>
      <w:tcPr>
        <w:tcBorders>
          <w:top w:val="single" w:sz="4" w:space="0" w:color="E78993" w:themeColor="accent3" w:themeTint="99"/>
        </w:tcBorders>
      </w:tcPr>
    </w:tblStylePr>
    <w:tblStylePr w:type="firstCol">
      <w:rPr>
        <w:b/>
        <w:bCs/>
      </w:rPr>
    </w:tblStylePr>
    <w:tblStylePr w:type="lastCol">
      <w:rPr>
        <w:b/>
        <w:bCs/>
      </w:rPr>
    </w:tblStylePr>
    <w:tblStylePr w:type="band1Vert">
      <w:tblPr/>
      <w:tcPr>
        <w:shd w:val="clear" w:color="auto" w:fill="F7D7DA" w:themeFill="accent3" w:themeFillTint="33"/>
      </w:tcPr>
    </w:tblStylePr>
    <w:tblStylePr w:type="band1Horz">
      <w:tblPr/>
      <w:tcPr>
        <w:shd w:val="clear" w:color="auto" w:fill="F7D7DA"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B6D0EB" w:themeColor="accent4" w:themeTint="99"/>
        </w:tcBorders>
      </w:tcPr>
    </w:tblStylePr>
    <w:tblStylePr w:type="lastRow">
      <w:rPr>
        <w:b/>
        <w:bCs/>
      </w:rPr>
      <w:tblPr/>
      <w:tcPr>
        <w:tcBorders>
          <w:top w:val="single" w:sz="4" w:space="0" w:color="B6D0EB" w:themeColor="accent4" w:themeTint="99"/>
        </w:tcBorders>
      </w:tcPr>
    </w:tblStylePr>
    <w:tblStylePr w:type="firstCol">
      <w:rPr>
        <w:b/>
        <w:bCs/>
      </w:rPr>
    </w:tblStylePr>
    <w:tblStylePr w:type="lastCol">
      <w:rPr>
        <w:b/>
        <w:bCs/>
      </w:rPr>
    </w:tblStylePr>
    <w:tblStylePr w:type="band1Vert">
      <w:tblPr/>
      <w:tcPr>
        <w:shd w:val="clear" w:color="auto" w:fill="E6EFF8" w:themeFill="accent4" w:themeFillTint="33"/>
      </w:tcPr>
    </w:tblStylePr>
    <w:tblStylePr w:type="band1Horz">
      <w:tblPr/>
      <w:tcPr>
        <w:shd w:val="clear" w:color="auto" w:fill="E6EFF8"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FD8AC" w:themeColor="accent5" w:themeTint="99"/>
        </w:tcBorders>
      </w:tcPr>
    </w:tblStylePr>
    <w:tblStylePr w:type="lastRow">
      <w:rPr>
        <w:b/>
        <w:bCs/>
      </w:rPr>
      <w:tblPr/>
      <w:tcPr>
        <w:tcBorders>
          <w:top w:val="single" w:sz="4" w:space="0" w:color="FFD8AC" w:themeColor="accent5" w:themeTint="99"/>
        </w:tcBorders>
      </w:tcPr>
    </w:tblStylePr>
    <w:tblStylePr w:type="firstCol">
      <w:rPr>
        <w:b/>
        <w:bCs/>
      </w:rPr>
    </w:tblStylePr>
    <w:tblStylePr w:type="lastCol">
      <w:rPr>
        <w:b/>
        <w:bCs/>
      </w:rPr>
    </w:tblStylePr>
    <w:tblStylePr w:type="band1Vert">
      <w:tblPr/>
      <w:tcPr>
        <w:shd w:val="clear" w:color="auto" w:fill="FFF2E3" w:themeFill="accent5" w:themeFillTint="33"/>
      </w:tcPr>
    </w:tblStylePr>
    <w:tblStylePr w:type="band1Horz">
      <w:tblPr/>
      <w:tcPr>
        <w:shd w:val="clear" w:color="auto" w:fill="FFF2E3"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7FAFC3" w:themeColor="accent6" w:themeTint="99"/>
        </w:tcBorders>
      </w:tcPr>
    </w:tblStylePr>
    <w:tblStylePr w:type="lastRow">
      <w:rPr>
        <w:b/>
        <w:bCs/>
      </w:rPr>
      <w:tblPr/>
      <w:tcPr>
        <w:tcBorders>
          <w:top w:val="single" w:sz="4" w:space="0" w:color="7FAFC3" w:themeColor="accent6" w:themeTint="99"/>
        </w:tcBorders>
      </w:tcPr>
    </w:tblStylePr>
    <w:tblStylePr w:type="firstCol">
      <w:rPr>
        <w:b/>
        <w:bCs/>
      </w:rPr>
    </w:tblStylePr>
    <w:tblStylePr w:type="lastCol">
      <w:rPr>
        <w:b/>
        <w:bCs/>
      </w:rPr>
    </w:tblStylePr>
    <w:tblStylePr w:type="band1Vert">
      <w:tblPr/>
      <w:tcPr>
        <w:shd w:val="clear" w:color="auto" w:fill="D4E4EB" w:themeFill="accent6" w:themeFillTint="33"/>
      </w:tcPr>
    </w:tblStylePr>
    <w:tblStylePr w:type="band1Horz">
      <w:tblPr/>
      <w:tcPr>
        <w:shd w:val="clear" w:color="auto" w:fill="D4E4EB"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9DDBBD" w:themeColor="accent1" w:themeTint="99"/>
        <w:bottom w:val="single" w:sz="4" w:space="0" w:color="9DDBBD" w:themeColor="accent1" w:themeTint="99"/>
        <w:insideH w:val="single" w:sz="4" w:space="0" w:color="9DDB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3E9" w:themeFill="accent1" w:themeFillTint="33"/>
      </w:tcPr>
    </w:tblStylePr>
    <w:tblStylePr w:type="band1Horz">
      <w:tblPr/>
      <w:tcPr>
        <w:shd w:val="clear" w:color="auto" w:fill="DEF3E9"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DB6CB1" w:themeColor="accent2" w:themeTint="99"/>
        <w:bottom w:val="single" w:sz="4" w:space="0" w:color="DB6CB1" w:themeColor="accent2" w:themeTint="99"/>
        <w:insideH w:val="single" w:sz="4" w:space="0" w:color="DB6CB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CEE5" w:themeFill="accent2" w:themeFillTint="33"/>
      </w:tcPr>
    </w:tblStylePr>
    <w:tblStylePr w:type="band1Horz">
      <w:tblPr/>
      <w:tcPr>
        <w:shd w:val="clear" w:color="auto" w:fill="F3CEE5"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E78993" w:themeColor="accent3" w:themeTint="99"/>
        <w:bottom w:val="single" w:sz="4" w:space="0" w:color="E78993" w:themeColor="accent3" w:themeTint="99"/>
        <w:insideH w:val="single" w:sz="4" w:space="0" w:color="E7899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D7DA" w:themeFill="accent3" w:themeFillTint="33"/>
      </w:tcPr>
    </w:tblStylePr>
    <w:tblStylePr w:type="band1Horz">
      <w:tblPr/>
      <w:tcPr>
        <w:shd w:val="clear" w:color="auto" w:fill="F7D7DA"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B6D0EB" w:themeColor="accent4" w:themeTint="99"/>
        <w:bottom w:val="single" w:sz="4" w:space="0" w:color="B6D0EB" w:themeColor="accent4" w:themeTint="99"/>
        <w:insideH w:val="single" w:sz="4" w:space="0" w:color="B6D0E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FF8" w:themeFill="accent4" w:themeFillTint="33"/>
      </w:tcPr>
    </w:tblStylePr>
    <w:tblStylePr w:type="band1Horz">
      <w:tblPr/>
      <w:tcPr>
        <w:shd w:val="clear" w:color="auto" w:fill="E6EFF8"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FD8AC" w:themeColor="accent5" w:themeTint="99"/>
        <w:bottom w:val="single" w:sz="4" w:space="0" w:color="FFD8AC" w:themeColor="accent5" w:themeTint="99"/>
        <w:insideH w:val="single" w:sz="4" w:space="0" w:color="FFD8A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E3" w:themeFill="accent5" w:themeFillTint="33"/>
      </w:tcPr>
    </w:tblStylePr>
    <w:tblStylePr w:type="band1Horz">
      <w:tblPr/>
      <w:tcPr>
        <w:shd w:val="clear" w:color="auto" w:fill="FFF2E3"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7FAFC3" w:themeColor="accent6" w:themeTint="99"/>
        <w:bottom w:val="single" w:sz="4" w:space="0" w:color="7FAFC3" w:themeColor="accent6" w:themeTint="99"/>
        <w:insideH w:val="single" w:sz="4" w:space="0" w:color="7FAFC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4EB" w:themeFill="accent6" w:themeFillTint="33"/>
      </w:tcPr>
    </w:tblStylePr>
    <w:tblStylePr w:type="band1Horz">
      <w:tblPr/>
      <w:tcPr>
        <w:shd w:val="clear" w:color="auto" w:fill="D4E4EB"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5CC492" w:themeColor="accent1"/>
        <w:left w:val="single" w:sz="4" w:space="0" w:color="5CC492" w:themeColor="accent1"/>
        <w:bottom w:val="single" w:sz="4" w:space="0" w:color="5CC492" w:themeColor="accent1"/>
        <w:right w:val="single" w:sz="4" w:space="0" w:color="5CC492" w:themeColor="accent1"/>
      </w:tblBorders>
    </w:tblPr>
    <w:tblStylePr w:type="firstRow">
      <w:rPr>
        <w:b/>
        <w:bCs/>
        <w:color w:val="FFFFFF" w:themeColor="background1"/>
      </w:rPr>
      <w:tblPr/>
      <w:tcPr>
        <w:shd w:val="clear" w:color="auto" w:fill="5CC492" w:themeFill="accent1"/>
      </w:tcPr>
    </w:tblStylePr>
    <w:tblStylePr w:type="lastRow">
      <w:rPr>
        <w:b/>
        <w:bCs/>
      </w:rPr>
      <w:tblPr/>
      <w:tcPr>
        <w:tcBorders>
          <w:top w:val="double" w:sz="4" w:space="0" w:color="5CC4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C492" w:themeColor="accent1"/>
          <w:right w:val="single" w:sz="4" w:space="0" w:color="5CC492" w:themeColor="accent1"/>
        </w:tcBorders>
      </w:tcPr>
    </w:tblStylePr>
    <w:tblStylePr w:type="band1Horz">
      <w:tblPr/>
      <w:tcPr>
        <w:tcBorders>
          <w:top w:val="single" w:sz="4" w:space="0" w:color="5CC492" w:themeColor="accent1"/>
          <w:bottom w:val="single" w:sz="4" w:space="0" w:color="5CC4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C492" w:themeColor="accent1"/>
          <w:left w:val="nil"/>
        </w:tcBorders>
      </w:tcPr>
    </w:tblStylePr>
    <w:tblStylePr w:type="swCell">
      <w:tblPr/>
      <w:tcPr>
        <w:tcBorders>
          <w:top w:val="double" w:sz="4" w:space="0" w:color="5CC492"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A72877" w:themeColor="accent2"/>
        <w:left w:val="single" w:sz="4" w:space="0" w:color="A72877" w:themeColor="accent2"/>
        <w:bottom w:val="single" w:sz="4" w:space="0" w:color="A72877" w:themeColor="accent2"/>
        <w:right w:val="single" w:sz="4" w:space="0" w:color="A72877" w:themeColor="accent2"/>
      </w:tblBorders>
    </w:tblPr>
    <w:tblStylePr w:type="firstRow">
      <w:rPr>
        <w:b/>
        <w:bCs/>
        <w:color w:val="FFFFFF" w:themeColor="background1"/>
      </w:rPr>
      <w:tblPr/>
      <w:tcPr>
        <w:shd w:val="clear" w:color="auto" w:fill="A72877" w:themeFill="accent2"/>
      </w:tcPr>
    </w:tblStylePr>
    <w:tblStylePr w:type="lastRow">
      <w:rPr>
        <w:b/>
        <w:bCs/>
      </w:rPr>
      <w:tblPr/>
      <w:tcPr>
        <w:tcBorders>
          <w:top w:val="double" w:sz="4" w:space="0" w:color="A7287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72877" w:themeColor="accent2"/>
          <w:right w:val="single" w:sz="4" w:space="0" w:color="A72877" w:themeColor="accent2"/>
        </w:tcBorders>
      </w:tcPr>
    </w:tblStylePr>
    <w:tblStylePr w:type="band1Horz">
      <w:tblPr/>
      <w:tcPr>
        <w:tcBorders>
          <w:top w:val="single" w:sz="4" w:space="0" w:color="A72877" w:themeColor="accent2"/>
          <w:bottom w:val="single" w:sz="4" w:space="0" w:color="A7287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72877" w:themeColor="accent2"/>
          <w:left w:val="nil"/>
        </w:tcBorders>
      </w:tcPr>
    </w:tblStylePr>
    <w:tblStylePr w:type="swCell">
      <w:tblPr/>
      <w:tcPr>
        <w:tcBorders>
          <w:top w:val="double" w:sz="4" w:space="0" w:color="A72877"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D73B4C" w:themeColor="accent3"/>
        <w:left w:val="single" w:sz="4" w:space="0" w:color="D73B4C" w:themeColor="accent3"/>
        <w:bottom w:val="single" w:sz="4" w:space="0" w:color="D73B4C" w:themeColor="accent3"/>
        <w:right w:val="single" w:sz="4" w:space="0" w:color="D73B4C" w:themeColor="accent3"/>
      </w:tblBorders>
    </w:tblPr>
    <w:tblStylePr w:type="firstRow">
      <w:rPr>
        <w:b/>
        <w:bCs/>
        <w:color w:val="FFFFFF" w:themeColor="background1"/>
      </w:rPr>
      <w:tblPr/>
      <w:tcPr>
        <w:shd w:val="clear" w:color="auto" w:fill="D73B4C" w:themeFill="accent3"/>
      </w:tcPr>
    </w:tblStylePr>
    <w:tblStylePr w:type="lastRow">
      <w:rPr>
        <w:b/>
        <w:bCs/>
      </w:rPr>
      <w:tblPr/>
      <w:tcPr>
        <w:tcBorders>
          <w:top w:val="double" w:sz="4" w:space="0" w:color="D73B4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3B4C" w:themeColor="accent3"/>
          <w:right w:val="single" w:sz="4" w:space="0" w:color="D73B4C" w:themeColor="accent3"/>
        </w:tcBorders>
      </w:tcPr>
    </w:tblStylePr>
    <w:tblStylePr w:type="band1Horz">
      <w:tblPr/>
      <w:tcPr>
        <w:tcBorders>
          <w:top w:val="single" w:sz="4" w:space="0" w:color="D73B4C" w:themeColor="accent3"/>
          <w:bottom w:val="single" w:sz="4" w:space="0" w:color="D73B4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3B4C" w:themeColor="accent3"/>
          <w:left w:val="nil"/>
        </w:tcBorders>
      </w:tcPr>
    </w:tblStylePr>
    <w:tblStylePr w:type="swCell">
      <w:tblPr/>
      <w:tcPr>
        <w:tcBorders>
          <w:top w:val="double" w:sz="4" w:space="0" w:color="D73B4C"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87B2DF" w:themeColor="accent4"/>
        <w:left w:val="single" w:sz="4" w:space="0" w:color="87B2DF" w:themeColor="accent4"/>
        <w:bottom w:val="single" w:sz="4" w:space="0" w:color="87B2DF" w:themeColor="accent4"/>
        <w:right w:val="single" w:sz="4" w:space="0" w:color="87B2DF" w:themeColor="accent4"/>
      </w:tblBorders>
    </w:tblPr>
    <w:tblStylePr w:type="firstRow">
      <w:rPr>
        <w:b/>
        <w:bCs/>
        <w:color w:val="FFFFFF" w:themeColor="background1"/>
      </w:rPr>
      <w:tblPr/>
      <w:tcPr>
        <w:shd w:val="clear" w:color="auto" w:fill="87B2DF" w:themeFill="accent4"/>
      </w:tcPr>
    </w:tblStylePr>
    <w:tblStylePr w:type="lastRow">
      <w:rPr>
        <w:b/>
        <w:bCs/>
      </w:rPr>
      <w:tblPr/>
      <w:tcPr>
        <w:tcBorders>
          <w:top w:val="double" w:sz="4" w:space="0" w:color="87B2D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B2DF" w:themeColor="accent4"/>
          <w:right w:val="single" w:sz="4" w:space="0" w:color="87B2DF" w:themeColor="accent4"/>
        </w:tcBorders>
      </w:tcPr>
    </w:tblStylePr>
    <w:tblStylePr w:type="band1Horz">
      <w:tblPr/>
      <w:tcPr>
        <w:tcBorders>
          <w:top w:val="single" w:sz="4" w:space="0" w:color="87B2DF" w:themeColor="accent4"/>
          <w:bottom w:val="single" w:sz="4" w:space="0" w:color="87B2D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B2DF" w:themeColor="accent4"/>
          <w:left w:val="nil"/>
        </w:tcBorders>
      </w:tcPr>
    </w:tblStylePr>
    <w:tblStylePr w:type="swCell">
      <w:tblPr/>
      <w:tcPr>
        <w:tcBorders>
          <w:top w:val="double" w:sz="4" w:space="0" w:color="87B2DF"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FC076" w:themeColor="accent5"/>
        <w:left w:val="single" w:sz="4" w:space="0" w:color="FFC076" w:themeColor="accent5"/>
        <w:bottom w:val="single" w:sz="4" w:space="0" w:color="FFC076" w:themeColor="accent5"/>
        <w:right w:val="single" w:sz="4" w:space="0" w:color="FFC076" w:themeColor="accent5"/>
      </w:tblBorders>
    </w:tblPr>
    <w:tblStylePr w:type="firstRow">
      <w:rPr>
        <w:b/>
        <w:bCs/>
        <w:color w:val="FFFFFF" w:themeColor="background1"/>
      </w:rPr>
      <w:tblPr/>
      <w:tcPr>
        <w:shd w:val="clear" w:color="auto" w:fill="FFC076" w:themeFill="accent5"/>
      </w:tcPr>
    </w:tblStylePr>
    <w:tblStylePr w:type="lastRow">
      <w:rPr>
        <w:b/>
        <w:bCs/>
      </w:rPr>
      <w:tblPr/>
      <w:tcPr>
        <w:tcBorders>
          <w:top w:val="double" w:sz="4" w:space="0" w:color="FFC07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76" w:themeColor="accent5"/>
          <w:right w:val="single" w:sz="4" w:space="0" w:color="FFC076" w:themeColor="accent5"/>
        </w:tcBorders>
      </w:tcPr>
    </w:tblStylePr>
    <w:tblStylePr w:type="band1Horz">
      <w:tblPr/>
      <w:tcPr>
        <w:tcBorders>
          <w:top w:val="single" w:sz="4" w:space="0" w:color="FFC076" w:themeColor="accent5"/>
          <w:bottom w:val="single" w:sz="4" w:space="0" w:color="FFC07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76" w:themeColor="accent5"/>
          <w:left w:val="nil"/>
        </w:tcBorders>
      </w:tcPr>
    </w:tblStylePr>
    <w:tblStylePr w:type="swCell">
      <w:tblPr/>
      <w:tcPr>
        <w:tcBorders>
          <w:top w:val="double" w:sz="4" w:space="0" w:color="FFC07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3F7287" w:themeColor="accent6"/>
        <w:left w:val="single" w:sz="4" w:space="0" w:color="3F7287" w:themeColor="accent6"/>
        <w:bottom w:val="single" w:sz="4" w:space="0" w:color="3F7287" w:themeColor="accent6"/>
        <w:right w:val="single" w:sz="4" w:space="0" w:color="3F7287" w:themeColor="accent6"/>
      </w:tblBorders>
    </w:tblPr>
    <w:tblStylePr w:type="firstRow">
      <w:rPr>
        <w:b/>
        <w:bCs/>
        <w:color w:val="FFFFFF" w:themeColor="background1"/>
      </w:rPr>
      <w:tblPr/>
      <w:tcPr>
        <w:shd w:val="clear" w:color="auto" w:fill="3F7287" w:themeFill="accent6"/>
      </w:tcPr>
    </w:tblStylePr>
    <w:tblStylePr w:type="lastRow">
      <w:rPr>
        <w:b/>
        <w:bCs/>
      </w:rPr>
      <w:tblPr/>
      <w:tcPr>
        <w:tcBorders>
          <w:top w:val="double" w:sz="4" w:space="0" w:color="3F72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F7287" w:themeColor="accent6"/>
          <w:right w:val="single" w:sz="4" w:space="0" w:color="3F7287" w:themeColor="accent6"/>
        </w:tcBorders>
      </w:tcPr>
    </w:tblStylePr>
    <w:tblStylePr w:type="band1Horz">
      <w:tblPr/>
      <w:tcPr>
        <w:tcBorders>
          <w:top w:val="single" w:sz="4" w:space="0" w:color="3F7287" w:themeColor="accent6"/>
          <w:bottom w:val="single" w:sz="4" w:space="0" w:color="3F72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F7287" w:themeColor="accent6"/>
          <w:left w:val="nil"/>
        </w:tcBorders>
      </w:tcPr>
    </w:tblStylePr>
    <w:tblStylePr w:type="swCell">
      <w:tblPr/>
      <w:tcPr>
        <w:tcBorders>
          <w:top w:val="double" w:sz="4" w:space="0" w:color="3F7287"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9DDBBD" w:themeColor="accent1" w:themeTint="99"/>
        <w:left w:val="single" w:sz="4" w:space="0" w:color="9DDBBD" w:themeColor="accent1" w:themeTint="99"/>
        <w:bottom w:val="single" w:sz="4" w:space="0" w:color="9DDBBD" w:themeColor="accent1" w:themeTint="99"/>
        <w:right w:val="single" w:sz="4" w:space="0" w:color="9DDBBD" w:themeColor="accent1" w:themeTint="99"/>
        <w:insideH w:val="single" w:sz="4" w:space="0" w:color="9DDBBD" w:themeColor="accent1" w:themeTint="99"/>
      </w:tblBorders>
    </w:tblPr>
    <w:tblStylePr w:type="firstRow">
      <w:rPr>
        <w:b/>
        <w:bCs/>
        <w:color w:val="FFFFFF" w:themeColor="background1"/>
      </w:rPr>
      <w:tblPr/>
      <w:tcPr>
        <w:tcBorders>
          <w:top w:val="single" w:sz="4" w:space="0" w:color="5CC492" w:themeColor="accent1"/>
          <w:left w:val="single" w:sz="4" w:space="0" w:color="5CC492" w:themeColor="accent1"/>
          <w:bottom w:val="single" w:sz="4" w:space="0" w:color="5CC492" w:themeColor="accent1"/>
          <w:right w:val="single" w:sz="4" w:space="0" w:color="5CC492" w:themeColor="accent1"/>
          <w:insideH w:val="nil"/>
        </w:tcBorders>
        <w:shd w:val="clear" w:color="auto" w:fill="5CC492" w:themeFill="accent1"/>
      </w:tcPr>
    </w:tblStylePr>
    <w:tblStylePr w:type="lastRow">
      <w:rPr>
        <w:b/>
        <w:bCs/>
      </w:rPr>
      <w:tblPr/>
      <w:tcPr>
        <w:tcBorders>
          <w:top w:val="double" w:sz="4" w:space="0" w:color="9DDBBD" w:themeColor="accent1" w:themeTint="99"/>
        </w:tcBorders>
      </w:tcPr>
    </w:tblStylePr>
    <w:tblStylePr w:type="firstCol">
      <w:rPr>
        <w:b/>
        <w:bCs/>
      </w:rPr>
    </w:tblStylePr>
    <w:tblStylePr w:type="lastCol">
      <w:rPr>
        <w:b/>
        <w:bCs/>
      </w:rPr>
    </w:tblStylePr>
    <w:tblStylePr w:type="band1Vert">
      <w:tblPr/>
      <w:tcPr>
        <w:shd w:val="clear" w:color="auto" w:fill="DEF3E9" w:themeFill="accent1" w:themeFillTint="33"/>
      </w:tcPr>
    </w:tblStylePr>
    <w:tblStylePr w:type="band1Horz">
      <w:tblPr/>
      <w:tcPr>
        <w:shd w:val="clear" w:color="auto" w:fill="DEF3E9"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DB6CB1" w:themeColor="accent2" w:themeTint="99"/>
        <w:left w:val="single" w:sz="4" w:space="0" w:color="DB6CB1" w:themeColor="accent2" w:themeTint="99"/>
        <w:bottom w:val="single" w:sz="4" w:space="0" w:color="DB6CB1" w:themeColor="accent2" w:themeTint="99"/>
        <w:right w:val="single" w:sz="4" w:space="0" w:color="DB6CB1" w:themeColor="accent2" w:themeTint="99"/>
        <w:insideH w:val="single" w:sz="4" w:space="0" w:color="DB6CB1" w:themeColor="accent2" w:themeTint="99"/>
      </w:tblBorders>
    </w:tblPr>
    <w:tblStylePr w:type="firstRow">
      <w:rPr>
        <w:b/>
        <w:bCs/>
        <w:color w:val="FFFFFF" w:themeColor="background1"/>
      </w:rPr>
      <w:tblPr/>
      <w:tcPr>
        <w:tcBorders>
          <w:top w:val="single" w:sz="4" w:space="0" w:color="A72877" w:themeColor="accent2"/>
          <w:left w:val="single" w:sz="4" w:space="0" w:color="A72877" w:themeColor="accent2"/>
          <w:bottom w:val="single" w:sz="4" w:space="0" w:color="A72877" w:themeColor="accent2"/>
          <w:right w:val="single" w:sz="4" w:space="0" w:color="A72877" w:themeColor="accent2"/>
          <w:insideH w:val="nil"/>
        </w:tcBorders>
        <w:shd w:val="clear" w:color="auto" w:fill="A72877" w:themeFill="accent2"/>
      </w:tcPr>
    </w:tblStylePr>
    <w:tblStylePr w:type="lastRow">
      <w:rPr>
        <w:b/>
        <w:bCs/>
      </w:rPr>
      <w:tblPr/>
      <w:tcPr>
        <w:tcBorders>
          <w:top w:val="double" w:sz="4" w:space="0" w:color="DB6CB1" w:themeColor="accent2" w:themeTint="99"/>
        </w:tcBorders>
      </w:tcPr>
    </w:tblStylePr>
    <w:tblStylePr w:type="firstCol">
      <w:rPr>
        <w:b/>
        <w:bCs/>
      </w:rPr>
    </w:tblStylePr>
    <w:tblStylePr w:type="lastCol">
      <w:rPr>
        <w:b/>
        <w:bCs/>
      </w:rPr>
    </w:tblStylePr>
    <w:tblStylePr w:type="band1Vert">
      <w:tblPr/>
      <w:tcPr>
        <w:shd w:val="clear" w:color="auto" w:fill="F3CEE5" w:themeFill="accent2" w:themeFillTint="33"/>
      </w:tcPr>
    </w:tblStylePr>
    <w:tblStylePr w:type="band1Horz">
      <w:tblPr/>
      <w:tcPr>
        <w:shd w:val="clear" w:color="auto" w:fill="F3CEE5"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E78993" w:themeColor="accent3" w:themeTint="99"/>
        <w:left w:val="single" w:sz="4" w:space="0" w:color="E78993" w:themeColor="accent3" w:themeTint="99"/>
        <w:bottom w:val="single" w:sz="4" w:space="0" w:color="E78993" w:themeColor="accent3" w:themeTint="99"/>
        <w:right w:val="single" w:sz="4" w:space="0" w:color="E78993" w:themeColor="accent3" w:themeTint="99"/>
        <w:insideH w:val="single" w:sz="4" w:space="0" w:color="E78993" w:themeColor="accent3" w:themeTint="99"/>
      </w:tblBorders>
    </w:tblPr>
    <w:tblStylePr w:type="firstRow">
      <w:rPr>
        <w:b/>
        <w:bCs/>
        <w:color w:val="FFFFFF" w:themeColor="background1"/>
      </w:rPr>
      <w:tblPr/>
      <w:tcPr>
        <w:tcBorders>
          <w:top w:val="single" w:sz="4" w:space="0" w:color="D73B4C" w:themeColor="accent3"/>
          <w:left w:val="single" w:sz="4" w:space="0" w:color="D73B4C" w:themeColor="accent3"/>
          <w:bottom w:val="single" w:sz="4" w:space="0" w:color="D73B4C" w:themeColor="accent3"/>
          <w:right w:val="single" w:sz="4" w:space="0" w:color="D73B4C" w:themeColor="accent3"/>
          <w:insideH w:val="nil"/>
        </w:tcBorders>
        <w:shd w:val="clear" w:color="auto" w:fill="D73B4C" w:themeFill="accent3"/>
      </w:tcPr>
    </w:tblStylePr>
    <w:tblStylePr w:type="lastRow">
      <w:rPr>
        <w:b/>
        <w:bCs/>
      </w:rPr>
      <w:tblPr/>
      <w:tcPr>
        <w:tcBorders>
          <w:top w:val="double" w:sz="4" w:space="0" w:color="E78993" w:themeColor="accent3" w:themeTint="99"/>
        </w:tcBorders>
      </w:tcPr>
    </w:tblStylePr>
    <w:tblStylePr w:type="firstCol">
      <w:rPr>
        <w:b/>
        <w:bCs/>
      </w:rPr>
    </w:tblStylePr>
    <w:tblStylePr w:type="lastCol">
      <w:rPr>
        <w:b/>
        <w:bCs/>
      </w:rPr>
    </w:tblStylePr>
    <w:tblStylePr w:type="band1Vert">
      <w:tblPr/>
      <w:tcPr>
        <w:shd w:val="clear" w:color="auto" w:fill="F7D7DA" w:themeFill="accent3" w:themeFillTint="33"/>
      </w:tcPr>
    </w:tblStylePr>
    <w:tblStylePr w:type="band1Horz">
      <w:tblPr/>
      <w:tcPr>
        <w:shd w:val="clear" w:color="auto" w:fill="F7D7DA"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B6D0EB" w:themeColor="accent4" w:themeTint="99"/>
        <w:left w:val="single" w:sz="4" w:space="0" w:color="B6D0EB" w:themeColor="accent4" w:themeTint="99"/>
        <w:bottom w:val="single" w:sz="4" w:space="0" w:color="B6D0EB" w:themeColor="accent4" w:themeTint="99"/>
        <w:right w:val="single" w:sz="4" w:space="0" w:color="B6D0EB" w:themeColor="accent4" w:themeTint="99"/>
        <w:insideH w:val="single" w:sz="4" w:space="0" w:color="B6D0EB" w:themeColor="accent4" w:themeTint="99"/>
      </w:tblBorders>
    </w:tblPr>
    <w:tblStylePr w:type="firstRow">
      <w:rPr>
        <w:b/>
        <w:bCs/>
        <w:color w:val="FFFFFF" w:themeColor="background1"/>
      </w:rPr>
      <w:tblPr/>
      <w:tcPr>
        <w:tcBorders>
          <w:top w:val="single" w:sz="4" w:space="0" w:color="87B2DF" w:themeColor="accent4"/>
          <w:left w:val="single" w:sz="4" w:space="0" w:color="87B2DF" w:themeColor="accent4"/>
          <w:bottom w:val="single" w:sz="4" w:space="0" w:color="87B2DF" w:themeColor="accent4"/>
          <w:right w:val="single" w:sz="4" w:space="0" w:color="87B2DF" w:themeColor="accent4"/>
          <w:insideH w:val="nil"/>
        </w:tcBorders>
        <w:shd w:val="clear" w:color="auto" w:fill="87B2DF" w:themeFill="accent4"/>
      </w:tcPr>
    </w:tblStylePr>
    <w:tblStylePr w:type="lastRow">
      <w:rPr>
        <w:b/>
        <w:bCs/>
      </w:rPr>
      <w:tblPr/>
      <w:tcPr>
        <w:tcBorders>
          <w:top w:val="double" w:sz="4" w:space="0" w:color="B6D0EB" w:themeColor="accent4" w:themeTint="99"/>
        </w:tcBorders>
      </w:tcPr>
    </w:tblStylePr>
    <w:tblStylePr w:type="firstCol">
      <w:rPr>
        <w:b/>
        <w:bCs/>
      </w:rPr>
    </w:tblStylePr>
    <w:tblStylePr w:type="lastCol">
      <w:rPr>
        <w:b/>
        <w:bCs/>
      </w:rPr>
    </w:tblStylePr>
    <w:tblStylePr w:type="band1Vert">
      <w:tblPr/>
      <w:tcPr>
        <w:shd w:val="clear" w:color="auto" w:fill="E6EFF8" w:themeFill="accent4" w:themeFillTint="33"/>
      </w:tcPr>
    </w:tblStylePr>
    <w:tblStylePr w:type="band1Horz">
      <w:tblPr/>
      <w:tcPr>
        <w:shd w:val="clear" w:color="auto" w:fill="E6EFF8"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FD8AC" w:themeColor="accent5" w:themeTint="99"/>
        <w:left w:val="single" w:sz="4" w:space="0" w:color="FFD8AC" w:themeColor="accent5" w:themeTint="99"/>
        <w:bottom w:val="single" w:sz="4" w:space="0" w:color="FFD8AC" w:themeColor="accent5" w:themeTint="99"/>
        <w:right w:val="single" w:sz="4" w:space="0" w:color="FFD8AC" w:themeColor="accent5" w:themeTint="99"/>
        <w:insideH w:val="single" w:sz="4" w:space="0" w:color="FFD8AC" w:themeColor="accent5" w:themeTint="99"/>
      </w:tblBorders>
    </w:tblPr>
    <w:tblStylePr w:type="firstRow">
      <w:rPr>
        <w:b/>
        <w:bCs/>
        <w:color w:val="FFFFFF" w:themeColor="background1"/>
      </w:rPr>
      <w:tblPr/>
      <w:tcPr>
        <w:tcBorders>
          <w:top w:val="single" w:sz="4" w:space="0" w:color="FFC076" w:themeColor="accent5"/>
          <w:left w:val="single" w:sz="4" w:space="0" w:color="FFC076" w:themeColor="accent5"/>
          <w:bottom w:val="single" w:sz="4" w:space="0" w:color="FFC076" w:themeColor="accent5"/>
          <w:right w:val="single" w:sz="4" w:space="0" w:color="FFC076" w:themeColor="accent5"/>
          <w:insideH w:val="nil"/>
        </w:tcBorders>
        <w:shd w:val="clear" w:color="auto" w:fill="FFC076" w:themeFill="accent5"/>
      </w:tcPr>
    </w:tblStylePr>
    <w:tblStylePr w:type="lastRow">
      <w:rPr>
        <w:b/>
        <w:bCs/>
      </w:rPr>
      <w:tblPr/>
      <w:tcPr>
        <w:tcBorders>
          <w:top w:val="double" w:sz="4" w:space="0" w:color="FFD8AC" w:themeColor="accent5" w:themeTint="99"/>
        </w:tcBorders>
      </w:tcPr>
    </w:tblStylePr>
    <w:tblStylePr w:type="firstCol">
      <w:rPr>
        <w:b/>
        <w:bCs/>
      </w:rPr>
    </w:tblStylePr>
    <w:tblStylePr w:type="lastCol">
      <w:rPr>
        <w:b/>
        <w:bCs/>
      </w:rPr>
    </w:tblStylePr>
    <w:tblStylePr w:type="band1Vert">
      <w:tblPr/>
      <w:tcPr>
        <w:shd w:val="clear" w:color="auto" w:fill="FFF2E3" w:themeFill="accent5" w:themeFillTint="33"/>
      </w:tcPr>
    </w:tblStylePr>
    <w:tblStylePr w:type="band1Horz">
      <w:tblPr/>
      <w:tcPr>
        <w:shd w:val="clear" w:color="auto" w:fill="FFF2E3"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7FAFC3" w:themeColor="accent6" w:themeTint="99"/>
        <w:left w:val="single" w:sz="4" w:space="0" w:color="7FAFC3" w:themeColor="accent6" w:themeTint="99"/>
        <w:bottom w:val="single" w:sz="4" w:space="0" w:color="7FAFC3" w:themeColor="accent6" w:themeTint="99"/>
        <w:right w:val="single" w:sz="4" w:space="0" w:color="7FAFC3" w:themeColor="accent6" w:themeTint="99"/>
        <w:insideH w:val="single" w:sz="4" w:space="0" w:color="7FAFC3" w:themeColor="accent6" w:themeTint="99"/>
      </w:tblBorders>
    </w:tblPr>
    <w:tblStylePr w:type="firstRow">
      <w:rPr>
        <w:b/>
        <w:bCs/>
        <w:color w:val="FFFFFF" w:themeColor="background1"/>
      </w:rPr>
      <w:tblPr/>
      <w:tcPr>
        <w:tcBorders>
          <w:top w:val="single" w:sz="4" w:space="0" w:color="3F7287" w:themeColor="accent6"/>
          <w:left w:val="single" w:sz="4" w:space="0" w:color="3F7287" w:themeColor="accent6"/>
          <w:bottom w:val="single" w:sz="4" w:space="0" w:color="3F7287" w:themeColor="accent6"/>
          <w:right w:val="single" w:sz="4" w:space="0" w:color="3F7287" w:themeColor="accent6"/>
          <w:insideH w:val="nil"/>
        </w:tcBorders>
        <w:shd w:val="clear" w:color="auto" w:fill="3F7287" w:themeFill="accent6"/>
      </w:tcPr>
    </w:tblStylePr>
    <w:tblStylePr w:type="lastRow">
      <w:rPr>
        <w:b/>
        <w:bCs/>
      </w:rPr>
      <w:tblPr/>
      <w:tcPr>
        <w:tcBorders>
          <w:top w:val="double" w:sz="4" w:space="0" w:color="7FAFC3" w:themeColor="accent6" w:themeTint="99"/>
        </w:tcBorders>
      </w:tcPr>
    </w:tblStylePr>
    <w:tblStylePr w:type="firstCol">
      <w:rPr>
        <w:b/>
        <w:bCs/>
      </w:rPr>
    </w:tblStylePr>
    <w:tblStylePr w:type="lastCol">
      <w:rPr>
        <w:b/>
        <w:bCs/>
      </w:rPr>
    </w:tblStylePr>
    <w:tblStylePr w:type="band1Vert">
      <w:tblPr/>
      <w:tcPr>
        <w:shd w:val="clear" w:color="auto" w:fill="D4E4EB" w:themeFill="accent6" w:themeFillTint="33"/>
      </w:tcPr>
    </w:tblStylePr>
    <w:tblStylePr w:type="band1Horz">
      <w:tblPr/>
      <w:tcPr>
        <w:shd w:val="clear" w:color="auto" w:fill="D4E4EB"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5CC492" w:themeColor="accent1"/>
        <w:left w:val="single" w:sz="24" w:space="0" w:color="5CC492" w:themeColor="accent1"/>
        <w:bottom w:val="single" w:sz="24" w:space="0" w:color="5CC492" w:themeColor="accent1"/>
        <w:right w:val="single" w:sz="24" w:space="0" w:color="5CC492" w:themeColor="accent1"/>
      </w:tblBorders>
    </w:tblPr>
    <w:tcPr>
      <w:shd w:val="clear" w:color="auto" w:fill="5CC4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A72877" w:themeColor="accent2"/>
        <w:left w:val="single" w:sz="24" w:space="0" w:color="A72877" w:themeColor="accent2"/>
        <w:bottom w:val="single" w:sz="24" w:space="0" w:color="A72877" w:themeColor="accent2"/>
        <w:right w:val="single" w:sz="24" w:space="0" w:color="A72877" w:themeColor="accent2"/>
      </w:tblBorders>
    </w:tblPr>
    <w:tcPr>
      <w:shd w:val="clear" w:color="auto" w:fill="A7287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D73B4C" w:themeColor="accent3"/>
        <w:left w:val="single" w:sz="24" w:space="0" w:color="D73B4C" w:themeColor="accent3"/>
        <w:bottom w:val="single" w:sz="24" w:space="0" w:color="D73B4C" w:themeColor="accent3"/>
        <w:right w:val="single" w:sz="24" w:space="0" w:color="D73B4C" w:themeColor="accent3"/>
      </w:tblBorders>
    </w:tblPr>
    <w:tcPr>
      <w:shd w:val="clear" w:color="auto" w:fill="D73B4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87B2DF" w:themeColor="accent4"/>
        <w:left w:val="single" w:sz="24" w:space="0" w:color="87B2DF" w:themeColor="accent4"/>
        <w:bottom w:val="single" w:sz="24" w:space="0" w:color="87B2DF" w:themeColor="accent4"/>
        <w:right w:val="single" w:sz="24" w:space="0" w:color="87B2DF" w:themeColor="accent4"/>
      </w:tblBorders>
    </w:tblPr>
    <w:tcPr>
      <w:shd w:val="clear" w:color="auto" w:fill="87B2D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FC076" w:themeColor="accent5"/>
        <w:left w:val="single" w:sz="24" w:space="0" w:color="FFC076" w:themeColor="accent5"/>
        <w:bottom w:val="single" w:sz="24" w:space="0" w:color="FFC076" w:themeColor="accent5"/>
        <w:right w:val="single" w:sz="24" w:space="0" w:color="FFC076" w:themeColor="accent5"/>
      </w:tblBorders>
    </w:tblPr>
    <w:tcPr>
      <w:shd w:val="clear" w:color="auto" w:fill="FFC07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3F7287" w:themeColor="accent6"/>
        <w:left w:val="single" w:sz="24" w:space="0" w:color="3F7287" w:themeColor="accent6"/>
        <w:bottom w:val="single" w:sz="24" w:space="0" w:color="3F7287" w:themeColor="accent6"/>
        <w:right w:val="single" w:sz="24" w:space="0" w:color="3F7287" w:themeColor="accent6"/>
      </w:tblBorders>
    </w:tblPr>
    <w:tcPr>
      <w:shd w:val="clear" w:color="auto" w:fill="3F728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399E6D" w:themeColor="accent1" w:themeShade="BF"/>
    </w:rPr>
    <w:tblPr>
      <w:tblStyleRowBandSize w:val="1"/>
      <w:tblStyleColBandSize w:val="1"/>
      <w:tblBorders>
        <w:top w:val="single" w:sz="4" w:space="0" w:color="5CC492" w:themeColor="accent1"/>
        <w:bottom w:val="single" w:sz="4" w:space="0" w:color="5CC492" w:themeColor="accent1"/>
      </w:tblBorders>
    </w:tblPr>
    <w:tblStylePr w:type="firstRow">
      <w:rPr>
        <w:b/>
        <w:bCs/>
      </w:rPr>
      <w:tblPr/>
      <w:tcPr>
        <w:tcBorders>
          <w:bottom w:val="single" w:sz="4" w:space="0" w:color="5CC492" w:themeColor="accent1"/>
        </w:tcBorders>
      </w:tcPr>
    </w:tblStylePr>
    <w:tblStylePr w:type="lastRow">
      <w:rPr>
        <w:b/>
        <w:bCs/>
      </w:rPr>
      <w:tblPr/>
      <w:tcPr>
        <w:tcBorders>
          <w:top w:val="double" w:sz="4" w:space="0" w:color="5CC492" w:themeColor="accent1"/>
        </w:tcBorders>
      </w:tcPr>
    </w:tblStylePr>
    <w:tblStylePr w:type="firstCol">
      <w:rPr>
        <w:b/>
        <w:bCs/>
      </w:rPr>
    </w:tblStylePr>
    <w:tblStylePr w:type="lastCol">
      <w:rPr>
        <w:b/>
        <w:bCs/>
      </w:rPr>
    </w:tblStylePr>
    <w:tblStylePr w:type="band1Vert">
      <w:tblPr/>
      <w:tcPr>
        <w:shd w:val="clear" w:color="auto" w:fill="DEF3E9" w:themeFill="accent1" w:themeFillTint="33"/>
      </w:tcPr>
    </w:tblStylePr>
    <w:tblStylePr w:type="band1Horz">
      <w:tblPr/>
      <w:tcPr>
        <w:shd w:val="clear" w:color="auto" w:fill="DEF3E9" w:themeFill="accent1" w:themeFillTint="33"/>
      </w:tcPr>
    </w:tblStylePr>
  </w:style>
  <w:style w:type="table" w:styleId="Listetabel6-farverig-farve2">
    <w:name w:val="List Table 6 Colorful Accent 2"/>
    <w:basedOn w:val="Tabel-Normal"/>
    <w:uiPriority w:val="99"/>
    <w:rsid w:val="00911DE3"/>
    <w:pPr>
      <w:spacing w:line="240" w:lineRule="auto"/>
    </w:pPr>
    <w:rPr>
      <w:color w:val="7D1E58" w:themeColor="accent2" w:themeShade="BF"/>
    </w:rPr>
    <w:tblPr>
      <w:tblStyleRowBandSize w:val="1"/>
      <w:tblStyleColBandSize w:val="1"/>
      <w:tblBorders>
        <w:top w:val="single" w:sz="4" w:space="0" w:color="A72877" w:themeColor="accent2"/>
        <w:bottom w:val="single" w:sz="4" w:space="0" w:color="A72877" w:themeColor="accent2"/>
      </w:tblBorders>
    </w:tblPr>
    <w:tblStylePr w:type="firstRow">
      <w:rPr>
        <w:b/>
        <w:bCs/>
      </w:rPr>
      <w:tblPr/>
      <w:tcPr>
        <w:tcBorders>
          <w:bottom w:val="single" w:sz="4" w:space="0" w:color="A72877" w:themeColor="accent2"/>
        </w:tcBorders>
      </w:tcPr>
    </w:tblStylePr>
    <w:tblStylePr w:type="lastRow">
      <w:rPr>
        <w:b/>
        <w:bCs/>
      </w:rPr>
      <w:tblPr/>
      <w:tcPr>
        <w:tcBorders>
          <w:top w:val="double" w:sz="4" w:space="0" w:color="A72877" w:themeColor="accent2"/>
        </w:tcBorders>
      </w:tcPr>
    </w:tblStylePr>
    <w:tblStylePr w:type="firstCol">
      <w:rPr>
        <w:b/>
        <w:bCs/>
      </w:rPr>
    </w:tblStylePr>
    <w:tblStylePr w:type="lastCol">
      <w:rPr>
        <w:b/>
        <w:bCs/>
      </w:rPr>
    </w:tblStylePr>
    <w:tblStylePr w:type="band1Vert">
      <w:tblPr/>
      <w:tcPr>
        <w:shd w:val="clear" w:color="auto" w:fill="F3CEE5" w:themeFill="accent2" w:themeFillTint="33"/>
      </w:tcPr>
    </w:tblStylePr>
    <w:tblStylePr w:type="band1Horz">
      <w:tblPr/>
      <w:tcPr>
        <w:shd w:val="clear" w:color="auto" w:fill="F3CEE5" w:themeFill="accent2" w:themeFillTint="33"/>
      </w:tcPr>
    </w:tblStylePr>
  </w:style>
  <w:style w:type="table" w:styleId="Listetabel6-farverig-farve3">
    <w:name w:val="List Table 6 Colorful Accent 3"/>
    <w:basedOn w:val="Tabel-Normal"/>
    <w:uiPriority w:val="99"/>
    <w:rsid w:val="00911DE3"/>
    <w:pPr>
      <w:spacing w:line="240" w:lineRule="auto"/>
    </w:pPr>
    <w:rPr>
      <w:color w:val="AA2231" w:themeColor="accent3" w:themeShade="BF"/>
    </w:rPr>
    <w:tblPr>
      <w:tblStyleRowBandSize w:val="1"/>
      <w:tblStyleColBandSize w:val="1"/>
      <w:tblBorders>
        <w:top w:val="single" w:sz="4" w:space="0" w:color="D73B4C" w:themeColor="accent3"/>
        <w:bottom w:val="single" w:sz="4" w:space="0" w:color="D73B4C" w:themeColor="accent3"/>
      </w:tblBorders>
    </w:tblPr>
    <w:tblStylePr w:type="firstRow">
      <w:rPr>
        <w:b/>
        <w:bCs/>
      </w:rPr>
      <w:tblPr/>
      <w:tcPr>
        <w:tcBorders>
          <w:bottom w:val="single" w:sz="4" w:space="0" w:color="D73B4C" w:themeColor="accent3"/>
        </w:tcBorders>
      </w:tcPr>
    </w:tblStylePr>
    <w:tblStylePr w:type="lastRow">
      <w:rPr>
        <w:b/>
        <w:bCs/>
      </w:rPr>
      <w:tblPr/>
      <w:tcPr>
        <w:tcBorders>
          <w:top w:val="double" w:sz="4" w:space="0" w:color="D73B4C" w:themeColor="accent3"/>
        </w:tcBorders>
      </w:tcPr>
    </w:tblStylePr>
    <w:tblStylePr w:type="firstCol">
      <w:rPr>
        <w:b/>
        <w:bCs/>
      </w:rPr>
    </w:tblStylePr>
    <w:tblStylePr w:type="lastCol">
      <w:rPr>
        <w:b/>
        <w:bCs/>
      </w:rPr>
    </w:tblStylePr>
    <w:tblStylePr w:type="band1Vert">
      <w:tblPr/>
      <w:tcPr>
        <w:shd w:val="clear" w:color="auto" w:fill="F7D7DA" w:themeFill="accent3" w:themeFillTint="33"/>
      </w:tcPr>
    </w:tblStylePr>
    <w:tblStylePr w:type="band1Horz">
      <w:tblPr/>
      <w:tcPr>
        <w:shd w:val="clear" w:color="auto" w:fill="F7D7DA" w:themeFill="accent3" w:themeFillTint="33"/>
      </w:tcPr>
    </w:tblStylePr>
  </w:style>
  <w:style w:type="table" w:styleId="Listetabel6-farverig-farve4">
    <w:name w:val="List Table 6 Colorful Accent 4"/>
    <w:basedOn w:val="Tabel-Normal"/>
    <w:uiPriority w:val="99"/>
    <w:rsid w:val="00911DE3"/>
    <w:pPr>
      <w:spacing w:line="240" w:lineRule="auto"/>
    </w:pPr>
    <w:rPr>
      <w:color w:val="4084CC" w:themeColor="accent4" w:themeShade="BF"/>
    </w:rPr>
    <w:tblPr>
      <w:tblStyleRowBandSize w:val="1"/>
      <w:tblStyleColBandSize w:val="1"/>
      <w:tblBorders>
        <w:top w:val="single" w:sz="4" w:space="0" w:color="87B2DF" w:themeColor="accent4"/>
        <w:bottom w:val="single" w:sz="4" w:space="0" w:color="87B2DF" w:themeColor="accent4"/>
      </w:tblBorders>
    </w:tblPr>
    <w:tblStylePr w:type="firstRow">
      <w:rPr>
        <w:b/>
        <w:bCs/>
      </w:rPr>
      <w:tblPr/>
      <w:tcPr>
        <w:tcBorders>
          <w:bottom w:val="single" w:sz="4" w:space="0" w:color="87B2DF" w:themeColor="accent4"/>
        </w:tcBorders>
      </w:tcPr>
    </w:tblStylePr>
    <w:tblStylePr w:type="lastRow">
      <w:rPr>
        <w:b/>
        <w:bCs/>
      </w:rPr>
      <w:tblPr/>
      <w:tcPr>
        <w:tcBorders>
          <w:top w:val="double" w:sz="4" w:space="0" w:color="87B2DF" w:themeColor="accent4"/>
        </w:tcBorders>
      </w:tcPr>
    </w:tblStylePr>
    <w:tblStylePr w:type="firstCol">
      <w:rPr>
        <w:b/>
        <w:bCs/>
      </w:rPr>
    </w:tblStylePr>
    <w:tblStylePr w:type="lastCol">
      <w:rPr>
        <w:b/>
        <w:bCs/>
      </w:rPr>
    </w:tblStylePr>
    <w:tblStylePr w:type="band1Vert">
      <w:tblPr/>
      <w:tcPr>
        <w:shd w:val="clear" w:color="auto" w:fill="E6EFF8" w:themeFill="accent4" w:themeFillTint="33"/>
      </w:tcPr>
    </w:tblStylePr>
    <w:tblStylePr w:type="band1Horz">
      <w:tblPr/>
      <w:tcPr>
        <w:shd w:val="clear" w:color="auto" w:fill="E6EFF8" w:themeFill="accent4" w:themeFillTint="33"/>
      </w:tcPr>
    </w:tblStylePr>
  </w:style>
  <w:style w:type="table" w:styleId="Listetabel6-farverig-farve5">
    <w:name w:val="List Table 6 Colorful Accent 5"/>
    <w:basedOn w:val="Tabel-Normal"/>
    <w:uiPriority w:val="99"/>
    <w:rsid w:val="00911DE3"/>
    <w:pPr>
      <w:spacing w:line="240" w:lineRule="auto"/>
    </w:pPr>
    <w:rPr>
      <w:color w:val="FF9418" w:themeColor="accent5" w:themeShade="BF"/>
    </w:rPr>
    <w:tblPr>
      <w:tblStyleRowBandSize w:val="1"/>
      <w:tblStyleColBandSize w:val="1"/>
      <w:tblBorders>
        <w:top w:val="single" w:sz="4" w:space="0" w:color="FFC076" w:themeColor="accent5"/>
        <w:bottom w:val="single" w:sz="4" w:space="0" w:color="FFC076" w:themeColor="accent5"/>
      </w:tblBorders>
    </w:tblPr>
    <w:tblStylePr w:type="firstRow">
      <w:rPr>
        <w:b/>
        <w:bCs/>
      </w:rPr>
      <w:tblPr/>
      <w:tcPr>
        <w:tcBorders>
          <w:bottom w:val="single" w:sz="4" w:space="0" w:color="FFC076" w:themeColor="accent5"/>
        </w:tcBorders>
      </w:tcPr>
    </w:tblStylePr>
    <w:tblStylePr w:type="lastRow">
      <w:rPr>
        <w:b/>
        <w:bCs/>
      </w:rPr>
      <w:tblPr/>
      <w:tcPr>
        <w:tcBorders>
          <w:top w:val="double" w:sz="4" w:space="0" w:color="FFC076" w:themeColor="accent5"/>
        </w:tcBorders>
      </w:tcPr>
    </w:tblStylePr>
    <w:tblStylePr w:type="firstCol">
      <w:rPr>
        <w:b/>
        <w:bCs/>
      </w:rPr>
    </w:tblStylePr>
    <w:tblStylePr w:type="lastCol">
      <w:rPr>
        <w:b/>
        <w:bCs/>
      </w:rPr>
    </w:tblStylePr>
    <w:tblStylePr w:type="band1Vert">
      <w:tblPr/>
      <w:tcPr>
        <w:shd w:val="clear" w:color="auto" w:fill="FFF2E3" w:themeFill="accent5" w:themeFillTint="33"/>
      </w:tcPr>
    </w:tblStylePr>
    <w:tblStylePr w:type="band1Horz">
      <w:tblPr/>
      <w:tcPr>
        <w:shd w:val="clear" w:color="auto" w:fill="FFF2E3" w:themeFill="accent5" w:themeFillTint="33"/>
      </w:tcPr>
    </w:tblStylePr>
  </w:style>
  <w:style w:type="table" w:styleId="Listetabel6-farverig-farve6">
    <w:name w:val="List Table 6 Colorful Accent 6"/>
    <w:basedOn w:val="Tabel-Normal"/>
    <w:uiPriority w:val="99"/>
    <w:rsid w:val="00911DE3"/>
    <w:pPr>
      <w:spacing w:line="240" w:lineRule="auto"/>
    </w:pPr>
    <w:rPr>
      <w:color w:val="2F5564" w:themeColor="accent6" w:themeShade="BF"/>
    </w:rPr>
    <w:tblPr>
      <w:tblStyleRowBandSize w:val="1"/>
      <w:tblStyleColBandSize w:val="1"/>
      <w:tblBorders>
        <w:top w:val="single" w:sz="4" w:space="0" w:color="3F7287" w:themeColor="accent6"/>
        <w:bottom w:val="single" w:sz="4" w:space="0" w:color="3F7287" w:themeColor="accent6"/>
      </w:tblBorders>
    </w:tblPr>
    <w:tblStylePr w:type="firstRow">
      <w:rPr>
        <w:b/>
        <w:bCs/>
      </w:rPr>
      <w:tblPr/>
      <w:tcPr>
        <w:tcBorders>
          <w:bottom w:val="single" w:sz="4" w:space="0" w:color="3F7287" w:themeColor="accent6"/>
        </w:tcBorders>
      </w:tcPr>
    </w:tblStylePr>
    <w:tblStylePr w:type="lastRow">
      <w:rPr>
        <w:b/>
        <w:bCs/>
      </w:rPr>
      <w:tblPr/>
      <w:tcPr>
        <w:tcBorders>
          <w:top w:val="double" w:sz="4" w:space="0" w:color="3F7287" w:themeColor="accent6"/>
        </w:tcBorders>
      </w:tcPr>
    </w:tblStylePr>
    <w:tblStylePr w:type="firstCol">
      <w:rPr>
        <w:b/>
        <w:bCs/>
      </w:rPr>
    </w:tblStylePr>
    <w:tblStylePr w:type="lastCol">
      <w:rPr>
        <w:b/>
        <w:bCs/>
      </w:rPr>
    </w:tblStylePr>
    <w:tblStylePr w:type="band1Vert">
      <w:tblPr/>
      <w:tcPr>
        <w:shd w:val="clear" w:color="auto" w:fill="D4E4EB" w:themeFill="accent6" w:themeFillTint="33"/>
      </w:tcPr>
    </w:tblStylePr>
    <w:tblStylePr w:type="band1Horz">
      <w:tblPr/>
      <w:tcPr>
        <w:shd w:val="clear" w:color="auto" w:fill="D4E4EB"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399E6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C4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C4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C4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C492" w:themeColor="accent1"/>
        </w:tcBorders>
        <w:shd w:val="clear" w:color="auto" w:fill="FFFFFF" w:themeFill="background1"/>
      </w:tcPr>
    </w:tblStylePr>
    <w:tblStylePr w:type="band1Vert">
      <w:tblPr/>
      <w:tcPr>
        <w:shd w:val="clear" w:color="auto" w:fill="DEF3E9" w:themeFill="accent1" w:themeFillTint="33"/>
      </w:tcPr>
    </w:tblStylePr>
    <w:tblStylePr w:type="band1Horz">
      <w:tblPr/>
      <w:tcPr>
        <w:shd w:val="clear" w:color="auto" w:fill="DEF3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D1E5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7287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7287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7287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72877" w:themeColor="accent2"/>
        </w:tcBorders>
        <w:shd w:val="clear" w:color="auto" w:fill="FFFFFF" w:themeFill="background1"/>
      </w:tcPr>
    </w:tblStylePr>
    <w:tblStylePr w:type="band1Vert">
      <w:tblPr/>
      <w:tcPr>
        <w:shd w:val="clear" w:color="auto" w:fill="F3CEE5" w:themeFill="accent2" w:themeFillTint="33"/>
      </w:tcPr>
    </w:tblStylePr>
    <w:tblStylePr w:type="band1Horz">
      <w:tblPr/>
      <w:tcPr>
        <w:shd w:val="clear" w:color="auto" w:fill="F3CEE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AA223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3B4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3B4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3B4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3B4C" w:themeColor="accent3"/>
        </w:tcBorders>
        <w:shd w:val="clear" w:color="auto" w:fill="FFFFFF" w:themeFill="background1"/>
      </w:tcPr>
    </w:tblStylePr>
    <w:tblStylePr w:type="band1Vert">
      <w:tblPr/>
      <w:tcPr>
        <w:shd w:val="clear" w:color="auto" w:fill="F7D7DA" w:themeFill="accent3" w:themeFillTint="33"/>
      </w:tcPr>
    </w:tblStylePr>
    <w:tblStylePr w:type="band1Horz">
      <w:tblPr/>
      <w:tcPr>
        <w:shd w:val="clear" w:color="auto" w:fill="F7D7D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4084C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B2D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7B2D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B2D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7B2DF" w:themeColor="accent4"/>
        </w:tcBorders>
        <w:shd w:val="clear" w:color="auto" w:fill="FFFFFF" w:themeFill="background1"/>
      </w:tcPr>
    </w:tblStylePr>
    <w:tblStylePr w:type="band1Vert">
      <w:tblPr/>
      <w:tcPr>
        <w:shd w:val="clear" w:color="auto" w:fill="E6EFF8" w:themeFill="accent4" w:themeFillTint="33"/>
      </w:tcPr>
    </w:tblStylePr>
    <w:tblStylePr w:type="band1Horz">
      <w:tblPr/>
      <w:tcPr>
        <w:shd w:val="clear" w:color="auto" w:fill="E6EF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FF941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7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7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7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76" w:themeColor="accent5"/>
        </w:tcBorders>
        <w:shd w:val="clear" w:color="auto" w:fill="FFFFFF" w:themeFill="background1"/>
      </w:tcPr>
    </w:tblStylePr>
    <w:tblStylePr w:type="band1Vert">
      <w:tblPr/>
      <w:tcPr>
        <w:shd w:val="clear" w:color="auto" w:fill="FFF2E3" w:themeFill="accent5" w:themeFillTint="33"/>
      </w:tcPr>
    </w:tblStylePr>
    <w:tblStylePr w:type="band1Horz">
      <w:tblPr/>
      <w:tcPr>
        <w:shd w:val="clear" w:color="auto" w:fill="FFF2E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2F556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F728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F728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F728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F7287" w:themeColor="accent6"/>
        </w:tcBorders>
        <w:shd w:val="clear" w:color="auto" w:fill="FFFFFF" w:themeFill="background1"/>
      </w:tcPr>
    </w:tblStylePr>
    <w:tblStylePr w:type="band1Vert">
      <w:tblPr/>
      <w:tcPr>
        <w:shd w:val="clear" w:color="auto" w:fill="D4E4EB" w:themeFill="accent6" w:themeFillTint="33"/>
      </w:tcPr>
    </w:tblStylePr>
    <w:tblStylePr w:type="band1Horz">
      <w:tblPr/>
      <w:tcPr>
        <w:shd w:val="clear" w:color="auto" w:fill="D4E4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D63F95"/>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84D2AD" w:themeColor="accent1" w:themeTint="BF"/>
        <w:left w:val="single" w:sz="8" w:space="0" w:color="84D2AD" w:themeColor="accent1" w:themeTint="BF"/>
        <w:bottom w:val="single" w:sz="8" w:space="0" w:color="84D2AD" w:themeColor="accent1" w:themeTint="BF"/>
        <w:right w:val="single" w:sz="8" w:space="0" w:color="84D2AD" w:themeColor="accent1" w:themeTint="BF"/>
        <w:insideH w:val="single" w:sz="8" w:space="0" w:color="84D2AD" w:themeColor="accent1" w:themeTint="BF"/>
        <w:insideV w:val="single" w:sz="8" w:space="0" w:color="84D2AD" w:themeColor="accent1" w:themeTint="BF"/>
      </w:tblBorders>
    </w:tblPr>
    <w:tcPr>
      <w:shd w:val="clear" w:color="auto" w:fill="D6F0E3" w:themeFill="accent1" w:themeFillTint="3F"/>
    </w:tcPr>
    <w:tblStylePr w:type="firstRow">
      <w:rPr>
        <w:b/>
        <w:bCs/>
      </w:rPr>
    </w:tblStylePr>
    <w:tblStylePr w:type="lastRow">
      <w:rPr>
        <w:b/>
        <w:bCs/>
      </w:rPr>
      <w:tblPr/>
      <w:tcPr>
        <w:tcBorders>
          <w:top w:val="single" w:sz="18" w:space="0" w:color="84D2AD" w:themeColor="accent1" w:themeTint="BF"/>
        </w:tcBorders>
      </w:tcPr>
    </w:tblStylePr>
    <w:tblStylePr w:type="firstCol">
      <w:rPr>
        <w:b/>
        <w:bCs/>
      </w:rPr>
    </w:tblStylePr>
    <w:tblStylePr w:type="lastCol">
      <w:rPr>
        <w:b/>
        <w:bCs/>
      </w:rPr>
    </w:tblStylePr>
    <w:tblStylePr w:type="band1Vert">
      <w:tblPr/>
      <w:tcPr>
        <w:shd w:val="clear" w:color="auto" w:fill="ADE1C8" w:themeFill="accent1" w:themeFillTint="7F"/>
      </w:tcPr>
    </w:tblStylePr>
    <w:tblStylePr w:type="band1Horz">
      <w:tblPr/>
      <w:tcPr>
        <w:shd w:val="clear" w:color="auto" w:fill="ADE1C8"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D3479E" w:themeColor="accent2" w:themeTint="BF"/>
        <w:left w:val="single" w:sz="8" w:space="0" w:color="D3479E" w:themeColor="accent2" w:themeTint="BF"/>
        <w:bottom w:val="single" w:sz="8" w:space="0" w:color="D3479E" w:themeColor="accent2" w:themeTint="BF"/>
        <w:right w:val="single" w:sz="8" w:space="0" w:color="D3479E" w:themeColor="accent2" w:themeTint="BF"/>
        <w:insideH w:val="single" w:sz="8" w:space="0" w:color="D3479E" w:themeColor="accent2" w:themeTint="BF"/>
        <w:insideV w:val="single" w:sz="8" w:space="0" w:color="D3479E" w:themeColor="accent2" w:themeTint="BF"/>
      </w:tblBorders>
    </w:tblPr>
    <w:tcPr>
      <w:shd w:val="clear" w:color="auto" w:fill="F0C2DF" w:themeFill="accent2" w:themeFillTint="3F"/>
    </w:tcPr>
    <w:tblStylePr w:type="firstRow">
      <w:rPr>
        <w:b/>
        <w:bCs/>
      </w:rPr>
    </w:tblStylePr>
    <w:tblStylePr w:type="lastRow">
      <w:rPr>
        <w:b/>
        <w:bCs/>
      </w:rPr>
      <w:tblPr/>
      <w:tcPr>
        <w:tcBorders>
          <w:top w:val="single" w:sz="18" w:space="0" w:color="D3479E" w:themeColor="accent2" w:themeTint="BF"/>
        </w:tcBorders>
      </w:tcPr>
    </w:tblStylePr>
    <w:tblStylePr w:type="firstCol">
      <w:rPr>
        <w:b/>
        <w:bCs/>
      </w:rPr>
    </w:tblStylePr>
    <w:tblStylePr w:type="lastCol">
      <w:rPr>
        <w:b/>
        <w:bCs/>
      </w:rPr>
    </w:tblStylePr>
    <w:tblStylePr w:type="band1Vert">
      <w:tblPr/>
      <w:tcPr>
        <w:shd w:val="clear" w:color="auto" w:fill="E185BE" w:themeFill="accent2" w:themeFillTint="7F"/>
      </w:tcPr>
    </w:tblStylePr>
    <w:tblStylePr w:type="band1Horz">
      <w:tblPr/>
      <w:tcPr>
        <w:shd w:val="clear" w:color="auto" w:fill="E185BE"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E16C78" w:themeColor="accent3" w:themeTint="BF"/>
        <w:left w:val="single" w:sz="8" w:space="0" w:color="E16C78" w:themeColor="accent3" w:themeTint="BF"/>
        <w:bottom w:val="single" w:sz="8" w:space="0" w:color="E16C78" w:themeColor="accent3" w:themeTint="BF"/>
        <w:right w:val="single" w:sz="8" w:space="0" w:color="E16C78" w:themeColor="accent3" w:themeTint="BF"/>
        <w:insideH w:val="single" w:sz="8" w:space="0" w:color="E16C78" w:themeColor="accent3" w:themeTint="BF"/>
        <w:insideV w:val="single" w:sz="8" w:space="0" w:color="E16C78" w:themeColor="accent3" w:themeTint="BF"/>
      </w:tblBorders>
    </w:tblPr>
    <w:tcPr>
      <w:shd w:val="clear" w:color="auto" w:fill="F5CED2" w:themeFill="accent3" w:themeFillTint="3F"/>
    </w:tcPr>
    <w:tblStylePr w:type="firstRow">
      <w:rPr>
        <w:b/>
        <w:bCs/>
      </w:rPr>
    </w:tblStylePr>
    <w:tblStylePr w:type="lastRow">
      <w:rPr>
        <w:b/>
        <w:bCs/>
      </w:rPr>
      <w:tblPr/>
      <w:tcPr>
        <w:tcBorders>
          <w:top w:val="single" w:sz="18" w:space="0" w:color="E16C78" w:themeColor="accent3" w:themeTint="BF"/>
        </w:tcBorders>
      </w:tcPr>
    </w:tblStylePr>
    <w:tblStylePr w:type="firstCol">
      <w:rPr>
        <w:b/>
        <w:bCs/>
      </w:rPr>
    </w:tblStylePr>
    <w:tblStylePr w:type="lastCol">
      <w:rPr>
        <w:b/>
        <w:bCs/>
      </w:rPr>
    </w:tblStylePr>
    <w:tblStylePr w:type="band1Vert">
      <w:tblPr/>
      <w:tcPr>
        <w:shd w:val="clear" w:color="auto" w:fill="EB9DA5" w:themeFill="accent3" w:themeFillTint="7F"/>
      </w:tcPr>
    </w:tblStylePr>
    <w:tblStylePr w:type="band1Horz">
      <w:tblPr/>
      <w:tcPr>
        <w:shd w:val="clear" w:color="auto" w:fill="EB9DA5"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A5C5E7" w:themeColor="accent4" w:themeTint="BF"/>
        <w:left w:val="single" w:sz="8" w:space="0" w:color="A5C5E7" w:themeColor="accent4" w:themeTint="BF"/>
        <w:bottom w:val="single" w:sz="8" w:space="0" w:color="A5C5E7" w:themeColor="accent4" w:themeTint="BF"/>
        <w:right w:val="single" w:sz="8" w:space="0" w:color="A5C5E7" w:themeColor="accent4" w:themeTint="BF"/>
        <w:insideH w:val="single" w:sz="8" w:space="0" w:color="A5C5E7" w:themeColor="accent4" w:themeTint="BF"/>
        <w:insideV w:val="single" w:sz="8" w:space="0" w:color="A5C5E7" w:themeColor="accent4" w:themeTint="BF"/>
      </w:tblBorders>
    </w:tblPr>
    <w:tcPr>
      <w:shd w:val="clear" w:color="auto" w:fill="E1EBF7" w:themeFill="accent4" w:themeFillTint="3F"/>
    </w:tcPr>
    <w:tblStylePr w:type="firstRow">
      <w:rPr>
        <w:b/>
        <w:bCs/>
      </w:rPr>
    </w:tblStylePr>
    <w:tblStylePr w:type="lastRow">
      <w:rPr>
        <w:b/>
        <w:bCs/>
      </w:rPr>
      <w:tblPr/>
      <w:tcPr>
        <w:tcBorders>
          <w:top w:val="single" w:sz="18" w:space="0" w:color="A5C5E7" w:themeColor="accent4" w:themeTint="BF"/>
        </w:tcBorders>
      </w:tcPr>
    </w:tblStylePr>
    <w:tblStylePr w:type="firstCol">
      <w:rPr>
        <w:b/>
        <w:bCs/>
      </w:rPr>
    </w:tblStylePr>
    <w:tblStylePr w:type="lastCol">
      <w:rPr>
        <w:b/>
        <w:bCs/>
      </w:rPr>
    </w:tblStylePr>
    <w:tblStylePr w:type="band1Vert">
      <w:tblPr/>
      <w:tcPr>
        <w:shd w:val="clear" w:color="auto" w:fill="C3D8EF" w:themeFill="accent4" w:themeFillTint="7F"/>
      </w:tcPr>
    </w:tblStylePr>
    <w:tblStylePr w:type="band1Horz">
      <w:tblPr/>
      <w:tcPr>
        <w:shd w:val="clear" w:color="auto" w:fill="C3D8EF"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FCF98" w:themeColor="accent5" w:themeTint="BF"/>
        <w:left w:val="single" w:sz="8" w:space="0" w:color="FFCF98" w:themeColor="accent5" w:themeTint="BF"/>
        <w:bottom w:val="single" w:sz="8" w:space="0" w:color="FFCF98" w:themeColor="accent5" w:themeTint="BF"/>
        <w:right w:val="single" w:sz="8" w:space="0" w:color="FFCF98" w:themeColor="accent5" w:themeTint="BF"/>
        <w:insideH w:val="single" w:sz="8" w:space="0" w:color="FFCF98" w:themeColor="accent5" w:themeTint="BF"/>
        <w:insideV w:val="single" w:sz="8" w:space="0" w:color="FFCF98" w:themeColor="accent5" w:themeTint="BF"/>
      </w:tblBorders>
    </w:tblPr>
    <w:tcPr>
      <w:shd w:val="clear" w:color="auto" w:fill="FFEFDD" w:themeFill="accent5" w:themeFillTint="3F"/>
    </w:tcPr>
    <w:tblStylePr w:type="firstRow">
      <w:rPr>
        <w:b/>
        <w:bCs/>
      </w:rPr>
    </w:tblStylePr>
    <w:tblStylePr w:type="lastRow">
      <w:rPr>
        <w:b/>
        <w:bCs/>
      </w:rPr>
      <w:tblPr/>
      <w:tcPr>
        <w:tcBorders>
          <w:top w:val="single" w:sz="18" w:space="0" w:color="FFCF98" w:themeColor="accent5" w:themeTint="BF"/>
        </w:tcBorders>
      </w:tcPr>
    </w:tblStylePr>
    <w:tblStylePr w:type="firstCol">
      <w:rPr>
        <w:b/>
        <w:bCs/>
      </w:rPr>
    </w:tblStylePr>
    <w:tblStylePr w:type="lastCol">
      <w:rPr>
        <w:b/>
        <w:bCs/>
      </w:rPr>
    </w:tblStylePr>
    <w:tblStylePr w:type="band1Vert">
      <w:tblPr/>
      <w:tcPr>
        <w:shd w:val="clear" w:color="auto" w:fill="FFDFBA" w:themeFill="accent5" w:themeFillTint="7F"/>
      </w:tcPr>
    </w:tblStylePr>
    <w:tblStylePr w:type="band1Horz">
      <w:tblPr/>
      <w:tcPr>
        <w:shd w:val="clear" w:color="auto" w:fill="FFDFBA"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5F9BB4" w:themeColor="accent6" w:themeTint="BF"/>
        <w:left w:val="single" w:sz="8" w:space="0" w:color="5F9BB4" w:themeColor="accent6" w:themeTint="BF"/>
        <w:bottom w:val="single" w:sz="8" w:space="0" w:color="5F9BB4" w:themeColor="accent6" w:themeTint="BF"/>
        <w:right w:val="single" w:sz="8" w:space="0" w:color="5F9BB4" w:themeColor="accent6" w:themeTint="BF"/>
        <w:insideH w:val="single" w:sz="8" w:space="0" w:color="5F9BB4" w:themeColor="accent6" w:themeTint="BF"/>
        <w:insideV w:val="single" w:sz="8" w:space="0" w:color="5F9BB4" w:themeColor="accent6" w:themeTint="BF"/>
      </w:tblBorders>
    </w:tblPr>
    <w:tcPr>
      <w:shd w:val="clear" w:color="auto" w:fill="CADEE6" w:themeFill="accent6" w:themeFillTint="3F"/>
    </w:tcPr>
    <w:tblStylePr w:type="firstRow">
      <w:rPr>
        <w:b/>
        <w:bCs/>
      </w:rPr>
    </w:tblStylePr>
    <w:tblStylePr w:type="lastRow">
      <w:rPr>
        <w:b/>
        <w:bCs/>
      </w:rPr>
      <w:tblPr/>
      <w:tcPr>
        <w:tcBorders>
          <w:top w:val="single" w:sz="18" w:space="0" w:color="5F9BB4" w:themeColor="accent6" w:themeTint="BF"/>
        </w:tcBorders>
      </w:tcPr>
    </w:tblStylePr>
    <w:tblStylePr w:type="firstCol">
      <w:rPr>
        <w:b/>
        <w:bCs/>
      </w:rPr>
    </w:tblStylePr>
    <w:tblStylePr w:type="lastCol">
      <w:rPr>
        <w:b/>
        <w:bCs/>
      </w:rPr>
    </w:tblStylePr>
    <w:tblStylePr w:type="band1Vert">
      <w:tblPr/>
      <w:tcPr>
        <w:shd w:val="clear" w:color="auto" w:fill="94BCCD" w:themeFill="accent6" w:themeFillTint="7F"/>
      </w:tcPr>
    </w:tblStylePr>
    <w:tblStylePr w:type="band1Horz">
      <w:tblPr/>
      <w:tcPr>
        <w:shd w:val="clear" w:color="auto" w:fill="94BCCD"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5CC492" w:themeColor="accent1"/>
        <w:left w:val="single" w:sz="8" w:space="0" w:color="5CC492" w:themeColor="accent1"/>
        <w:bottom w:val="single" w:sz="8" w:space="0" w:color="5CC492" w:themeColor="accent1"/>
        <w:right w:val="single" w:sz="8" w:space="0" w:color="5CC492" w:themeColor="accent1"/>
        <w:insideH w:val="single" w:sz="8" w:space="0" w:color="5CC492" w:themeColor="accent1"/>
        <w:insideV w:val="single" w:sz="8" w:space="0" w:color="5CC492" w:themeColor="accent1"/>
      </w:tblBorders>
    </w:tblPr>
    <w:tcPr>
      <w:shd w:val="clear" w:color="auto" w:fill="D6F0E3" w:themeFill="accent1" w:themeFillTint="3F"/>
    </w:tcPr>
    <w:tblStylePr w:type="firstRow">
      <w:rPr>
        <w:b/>
        <w:bCs/>
        <w:color w:val="000000" w:themeColor="text1"/>
      </w:rPr>
      <w:tblPr/>
      <w:tcPr>
        <w:shd w:val="clear" w:color="auto" w:fill="EEF9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3E9" w:themeFill="accent1" w:themeFillTint="33"/>
      </w:tcPr>
    </w:tblStylePr>
    <w:tblStylePr w:type="band1Vert">
      <w:tblPr/>
      <w:tcPr>
        <w:shd w:val="clear" w:color="auto" w:fill="ADE1C8" w:themeFill="accent1" w:themeFillTint="7F"/>
      </w:tcPr>
    </w:tblStylePr>
    <w:tblStylePr w:type="band1Horz">
      <w:tblPr/>
      <w:tcPr>
        <w:tcBorders>
          <w:insideH w:val="single" w:sz="6" w:space="0" w:color="5CC492" w:themeColor="accent1"/>
          <w:insideV w:val="single" w:sz="6" w:space="0" w:color="5CC492" w:themeColor="accent1"/>
        </w:tcBorders>
        <w:shd w:val="clear" w:color="auto" w:fill="ADE1C8"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A72877" w:themeColor="accent2"/>
        <w:left w:val="single" w:sz="8" w:space="0" w:color="A72877" w:themeColor="accent2"/>
        <w:bottom w:val="single" w:sz="8" w:space="0" w:color="A72877" w:themeColor="accent2"/>
        <w:right w:val="single" w:sz="8" w:space="0" w:color="A72877" w:themeColor="accent2"/>
        <w:insideH w:val="single" w:sz="8" w:space="0" w:color="A72877" w:themeColor="accent2"/>
        <w:insideV w:val="single" w:sz="8" w:space="0" w:color="A72877" w:themeColor="accent2"/>
      </w:tblBorders>
    </w:tblPr>
    <w:tcPr>
      <w:shd w:val="clear" w:color="auto" w:fill="F0C2DF" w:themeFill="accent2" w:themeFillTint="3F"/>
    </w:tcPr>
    <w:tblStylePr w:type="firstRow">
      <w:rPr>
        <w:b/>
        <w:bCs/>
        <w:color w:val="000000" w:themeColor="text1"/>
      </w:rPr>
      <w:tblPr/>
      <w:tcPr>
        <w:shd w:val="clear" w:color="auto" w:fill="F9E6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CEE5" w:themeFill="accent2" w:themeFillTint="33"/>
      </w:tcPr>
    </w:tblStylePr>
    <w:tblStylePr w:type="band1Vert">
      <w:tblPr/>
      <w:tcPr>
        <w:shd w:val="clear" w:color="auto" w:fill="E185BE" w:themeFill="accent2" w:themeFillTint="7F"/>
      </w:tcPr>
    </w:tblStylePr>
    <w:tblStylePr w:type="band1Horz">
      <w:tblPr/>
      <w:tcPr>
        <w:tcBorders>
          <w:insideH w:val="single" w:sz="6" w:space="0" w:color="A72877" w:themeColor="accent2"/>
          <w:insideV w:val="single" w:sz="6" w:space="0" w:color="A72877" w:themeColor="accent2"/>
        </w:tcBorders>
        <w:shd w:val="clear" w:color="auto" w:fill="E185BE"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3B4C" w:themeColor="accent3"/>
        <w:left w:val="single" w:sz="8" w:space="0" w:color="D73B4C" w:themeColor="accent3"/>
        <w:bottom w:val="single" w:sz="8" w:space="0" w:color="D73B4C" w:themeColor="accent3"/>
        <w:right w:val="single" w:sz="8" w:space="0" w:color="D73B4C" w:themeColor="accent3"/>
        <w:insideH w:val="single" w:sz="8" w:space="0" w:color="D73B4C" w:themeColor="accent3"/>
        <w:insideV w:val="single" w:sz="8" w:space="0" w:color="D73B4C" w:themeColor="accent3"/>
      </w:tblBorders>
    </w:tblPr>
    <w:tcPr>
      <w:shd w:val="clear" w:color="auto" w:fill="F5CED2" w:themeFill="accent3" w:themeFillTint="3F"/>
    </w:tcPr>
    <w:tblStylePr w:type="firstRow">
      <w:rPr>
        <w:b/>
        <w:bCs/>
        <w:color w:val="000000" w:themeColor="text1"/>
      </w:rPr>
      <w:tblPr/>
      <w:tcPr>
        <w:shd w:val="clear" w:color="auto" w:fill="FBEB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D7DA" w:themeFill="accent3" w:themeFillTint="33"/>
      </w:tcPr>
    </w:tblStylePr>
    <w:tblStylePr w:type="band1Vert">
      <w:tblPr/>
      <w:tcPr>
        <w:shd w:val="clear" w:color="auto" w:fill="EB9DA5" w:themeFill="accent3" w:themeFillTint="7F"/>
      </w:tcPr>
    </w:tblStylePr>
    <w:tblStylePr w:type="band1Horz">
      <w:tblPr/>
      <w:tcPr>
        <w:tcBorders>
          <w:insideH w:val="single" w:sz="6" w:space="0" w:color="D73B4C" w:themeColor="accent3"/>
          <w:insideV w:val="single" w:sz="6" w:space="0" w:color="D73B4C" w:themeColor="accent3"/>
        </w:tcBorders>
        <w:shd w:val="clear" w:color="auto" w:fill="EB9DA5"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87B2DF" w:themeColor="accent4"/>
        <w:left w:val="single" w:sz="8" w:space="0" w:color="87B2DF" w:themeColor="accent4"/>
        <w:bottom w:val="single" w:sz="8" w:space="0" w:color="87B2DF" w:themeColor="accent4"/>
        <w:right w:val="single" w:sz="8" w:space="0" w:color="87B2DF" w:themeColor="accent4"/>
        <w:insideH w:val="single" w:sz="8" w:space="0" w:color="87B2DF" w:themeColor="accent4"/>
        <w:insideV w:val="single" w:sz="8" w:space="0" w:color="87B2DF" w:themeColor="accent4"/>
      </w:tblBorders>
    </w:tblPr>
    <w:tcPr>
      <w:shd w:val="clear" w:color="auto" w:fill="E1EBF7" w:themeFill="accent4" w:themeFillTint="3F"/>
    </w:tcPr>
    <w:tblStylePr w:type="firstRow">
      <w:rPr>
        <w:b/>
        <w:bCs/>
        <w:color w:val="000000" w:themeColor="text1"/>
      </w:rPr>
      <w:tblPr/>
      <w:tcPr>
        <w:shd w:val="clear" w:color="auto" w:fill="F3F7F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FF8" w:themeFill="accent4" w:themeFillTint="33"/>
      </w:tcPr>
    </w:tblStylePr>
    <w:tblStylePr w:type="band1Vert">
      <w:tblPr/>
      <w:tcPr>
        <w:shd w:val="clear" w:color="auto" w:fill="C3D8EF" w:themeFill="accent4" w:themeFillTint="7F"/>
      </w:tcPr>
    </w:tblStylePr>
    <w:tblStylePr w:type="band1Horz">
      <w:tblPr/>
      <w:tcPr>
        <w:tcBorders>
          <w:insideH w:val="single" w:sz="6" w:space="0" w:color="87B2DF" w:themeColor="accent4"/>
          <w:insideV w:val="single" w:sz="6" w:space="0" w:color="87B2DF" w:themeColor="accent4"/>
        </w:tcBorders>
        <w:shd w:val="clear" w:color="auto" w:fill="C3D8EF"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FC076" w:themeColor="accent5"/>
        <w:left w:val="single" w:sz="8" w:space="0" w:color="FFC076" w:themeColor="accent5"/>
        <w:bottom w:val="single" w:sz="8" w:space="0" w:color="FFC076" w:themeColor="accent5"/>
        <w:right w:val="single" w:sz="8" w:space="0" w:color="FFC076" w:themeColor="accent5"/>
        <w:insideH w:val="single" w:sz="8" w:space="0" w:color="FFC076" w:themeColor="accent5"/>
        <w:insideV w:val="single" w:sz="8" w:space="0" w:color="FFC076" w:themeColor="accent5"/>
      </w:tblBorders>
    </w:tblPr>
    <w:tcPr>
      <w:shd w:val="clear" w:color="auto" w:fill="FFEFDD" w:themeFill="accent5" w:themeFillTint="3F"/>
    </w:tcPr>
    <w:tblStylePr w:type="firstRow">
      <w:rPr>
        <w:b/>
        <w:bCs/>
        <w:color w:val="000000" w:themeColor="text1"/>
      </w:rPr>
      <w:tblPr/>
      <w:tcPr>
        <w:shd w:val="clear" w:color="auto" w:fill="FFF8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E3" w:themeFill="accent5" w:themeFillTint="33"/>
      </w:tcPr>
    </w:tblStylePr>
    <w:tblStylePr w:type="band1Vert">
      <w:tblPr/>
      <w:tcPr>
        <w:shd w:val="clear" w:color="auto" w:fill="FFDFBA" w:themeFill="accent5" w:themeFillTint="7F"/>
      </w:tcPr>
    </w:tblStylePr>
    <w:tblStylePr w:type="band1Horz">
      <w:tblPr/>
      <w:tcPr>
        <w:tcBorders>
          <w:insideH w:val="single" w:sz="6" w:space="0" w:color="FFC076" w:themeColor="accent5"/>
          <w:insideV w:val="single" w:sz="6" w:space="0" w:color="FFC076" w:themeColor="accent5"/>
        </w:tcBorders>
        <w:shd w:val="clear" w:color="auto" w:fill="FFDFBA"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3F7287" w:themeColor="accent6"/>
        <w:left w:val="single" w:sz="8" w:space="0" w:color="3F7287" w:themeColor="accent6"/>
        <w:bottom w:val="single" w:sz="8" w:space="0" w:color="3F7287" w:themeColor="accent6"/>
        <w:right w:val="single" w:sz="8" w:space="0" w:color="3F7287" w:themeColor="accent6"/>
        <w:insideH w:val="single" w:sz="8" w:space="0" w:color="3F7287" w:themeColor="accent6"/>
        <w:insideV w:val="single" w:sz="8" w:space="0" w:color="3F7287" w:themeColor="accent6"/>
      </w:tblBorders>
    </w:tblPr>
    <w:tcPr>
      <w:shd w:val="clear" w:color="auto" w:fill="CADEE6" w:themeFill="accent6" w:themeFillTint="3F"/>
    </w:tcPr>
    <w:tblStylePr w:type="firstRow">
      <w:rPr>
        <w:b/>
        <w:bCs/>
        <w:color w:val="000000" w:themeColor="text1"/>
      </w:rPr>
      <w:tblPr/>
      <w:tcPr>
        <w:shd w:val="clear" w:color="auto" w:fill="EAF2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4EB" w:themeFill="accent6" w:themeFillTint="33"/>
      </w:tcPr>
    </w:tblStylePr>
    <w:tblStylePr w:type="band1Vert">
      <w:tblPr/>
      <w:tcPr>
        <w:shd w:val="clear" w:color="auto" w:fill="94BCCD" w:themeFill="accent6" w:themeFillTint="7F"/>
      </w:tcPr>
    </w:tblStylePr>
    <w:tblStylePr w:type="band1Horz">
      <w:tblPr/>
      <w:tcPr>
        <w:tcBorders>
          <w:insideH w:val="single" w:sz="6" w:space="0" w:color="3F7287" w:themeColor="accent6"/>
          <w:insideV w:val="single" w:sz="6" w:space="0" w:color="3F7287" w:themeColor="accent6"/>
        </w:tcBorders>
        <w:shd w:val="clear" w:color="auto" w:fill="94BCCD"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F0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C4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C4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C4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C4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E1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E1C8"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2D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7287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7287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7287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7287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85B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85BE"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CED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3B4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3B4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3B4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3B4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9DA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9DA5"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BF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B2D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B2D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B2D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B2D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D8E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D8EF"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7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7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7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7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B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BA"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DE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728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728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728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728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BC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BCCD"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9324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5CC492" w:themeColor="accent1"/>
        <w:bottom w:val="single" w:sz="8" w:space="0" w:color="5CC492" w:themeColor="accent1"/>
      </w:tblBorders>
    </w:tblPr>
    <w:tblStylePr w:type="firstRow">
      <w:rPr>
        <w:rFonts w:asciiTheme="majorHAnsi" w:eastAsiaTheme="majorEastAsia" w:hAnsiTheme="majorHAnsi" w:cstheme="majorBidi"/>
      </w:rPr>
      <w:tblPr/>
      <w:tcPr>
        <w:tcBorders>
          <w:top w:val="nil"/>
          <w:bottom w:val="single" w:sz="8" w:space="0" w:color="5CC492" w:themeColor="accent1"/>
        </w:tcBorders>
      </w:tcPr>
    </w:tblStylePr>
    <w:tblStylePr w:type="lastRow">
      <w:rPr>
        <w:b/>
        <w:bCs/>
        <w:color w:val="19324C" w:themeColor="text2"/>
      </w:rPr>
      <w:tblPr/>
      <w:tcPr>
        <w:tcBorders>
          <w:top w:val="single" w:sz="8" w:space="0" w:color="5CC492" w:themeColor="accent1"/>
          <w:bottom w:val="single" w:sz="8" w:space="0" w:color="5CC492" w:themeColor="accent1"/>
        </w:tcBorders>
      </w:tcPr>
    </w:tblStylePr>
    <w:tblStylePr w:type="firstCol">
      <w:rPr>
        <w:b/>
        <w:bCs/>
      </w:rPr>
    </w:tblStylePr>
    <w:tblStylePr w:type="lastCol">
      <w:rPr>
        <w:b/>
        <w:bCs/>
      </w:rPr>
      <w:tblPr/>
      <w:tcPr>
        <w:tcBorders>
          <w:top w:val="single" w:sz="8" w:space="0" w:color="5CC492" w:themeColor="accent1"/>
          <w:bottom w:val="single" w:sz="8" w:space="0" w:color="5CC492" w:themeColor="accent1"/>
        </w:tcBorders>
      </w:tcPr>
    </w:tblStylePr>
    <w:tblStylePr w:type="band1Vert">
      <w:tblPr/>
      <w:tcPr>
        <w:shd w:val="clear" w:color="auto" w:fill="D6F0E3" w:themeFill="accent1" w:themeFillTint="3F"/>
      </w:tcPr>
    </w:tblStylePr>
    <w:tblStylePr w:type="band1Horz">
      <w:tblPr/>
      <w:tcPr>
        <w:shd w:val="clear" w:color="auto" w:fill="D6F0E3"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A72877" w:themeColor="accent2"/>
        <w:bottom w:val="single" w:sz="8" w:space="0" w:color="A72877" w:themeColor="accent2"/>
      </w:tblBorders>
    </w:tblPr>
    <w:tblStylePr w:type="firstRow">
      <w:rPr>
        <w:rFonts w:asciiTheme="majorHAnsi" w:eastAsiaTheme="majorEastAsia" w:hAnsiTheme="majorHAnsi" w:cstheme="majorBidi"/>
      </w:rPr>
      <w:tblPr/>
      <w:tcPr>
        <w:tcBorders>
          <w:top w:val="nil"/>
          <w:bottom w:val="single" w:sz="8" w:space="0" w:color="A72877" w:themeColor="accent2"/>
        </w:tcBorders>
      </w:tcPr>
    </w:tblStylePr>
    <w:tblStylePr w:type="lastRow">
      <w:rPr>
        <w:b/>
        <w:bCs/>
        <w:color w:val="19324C" w:themeColor="text2"/>
      </w:rPr>
      <w:tblPr/>
      <w:tcPr>
        <w:tcBorders>
          <w:top w:val="single" w:sz="8" w:space="0" w:color="A72877" w:themeColor="accent2"/>
          <w:bottom w:val="single" w:sz="8" w:space="0" w:color="A72877" w:themeColor="accent2"/>
        </w:tcBorders>
      </w:tcPr>
    </w:tblStylePr>
    <w:tblStylePr w:type="firstCol">
      <w:rPr>
        <w:b/>
        <w:bCs/>
      </w:rPr>
    </w:tblStylePr>
    <w:tblStylePr w:type="lastCol">
      <w:rPr>
        <w:b/>
        <w:bCs/>
      </w:rPr>
      <w:tblPr/>
      <w:tcPr>
        <w:tcBorders>
          <w:top w:val="single" w:sz="8" w:space="0" w:color="A72877" w:themeColor="accent2"/>
          <w:bottom w:val="single" w:sz="8" w:space="0" w:color="A72877" w:themeColor="accent2"/>
        </w:tcBorders>
      </w:tcPr>
    </w:tblStylePr>
    <w:tblStylePr w:type="band1Vert">
      <w:tblPr/>
      <w:tcPr>
        <w:shd w:val="clear" w:color="auto" w:fill="F0C2DF" w:themeFill="accent2" w:themeFillTint="3F"/>
      </w:tcPr>
    </w:tblStylePr>
    <w:tblStylePr w:type="band1Horz">
      <w:tblPr/>
      <w:tcPr>
        <w:shd w:val="clear" w:color="auto" w:fill="F0C2DF"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3B4C" w:themeColor="accent3"/>
        <w:bottom w:val="single" w:sz="8" w:space="0" w:color="D73B4C" w:themeColor="accent3"/>
      </w:tblBorders>
    </w:tblPr>
    <w:tblStylePr w:type="firstRow">
      <w:rPr>
        <w:rFonts w:asciiTheme="majorHAnsi" w:eastAsiaTheme="majorEastAsia" w:hAnsiTheme="majorHAnsi" w:cstheme="majorBidi"/>
      </w:rPr>
      <w:tblPr/>
      <w:tcPr>
        <w:tcBorders>
          <w:top w:val="nil"/>
          <w:bottom w:val="single" w:sz="8" w:space="0" w:color="D73B4C" w:themeColor="accent3"/>
        </w:tcBorders>
      </w:tcPr>
    </w:tblStylePr>
    <w:tblStylePr w:type="lastRow">
      <w:rPr>
        <w:b/>
        <w:bCs/>
        <w:color w:val="19324C" w:themeColor="text2"/>
      </w:rPr>
      <w:tblPr/>
      <w:tcPr>
        <w:tcBorders>
          <w:top w:val="single" w:sz="8" w:space="0" w:color="D73B4C" w:themeColor="accent3"/>
          <w:bottom w:val="single" w:sz="8" w:space="0" w:color="D73B4C" w:themeColor="accent3"/>
        </w:tcBorders>
      </w:tcPr>
    </w:tblStylePr>
    <w:tblStylePr w:type="firstCol">
      <w:rPr>
        <w:b/>
        <w:bCs/>
      </w:rPr>
    </w:tblStylePr>
    <w:tblStylePr w:type="lastCol">
      <w:rPr>
        <w:b/>
        <w:bCs/>
      </w:rPr>
      <w:tblPr/>
      <w:tcPr>
        <w:tcBorders>
          <w:top w:val="single" w:sz="8" w:space="0" w:color="D73B4C" w:themeColor="accent3"/>
          <w:bottom w:val="single" w:sz="8" w:space="0" w:color="D73B4C" w:themeColor="accent3"/>
        </w:tcBorders>
      </w:tcPr>
    </w:tblStylePr>
    <w:tblStylePr w:type="band1Vert">
      <w:tblPr/>
      <w:tcPr>
        <w:shd w:val="clear" w:color="auto" w:fill="F5CED2" w:themeFill="accent3" w:themeFillTint="3F"/>
      </w:tcPr>
    </w:tblStylePr>
    <w:tblStylePr w:type="band1Horz">
      <w:tblPr/>
      <w:tcPr>
        <w:shd w:val="clear" w:color="auto" w:fill="F5CED2"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87B2DF" w:themeColor="accent4"/>
        <w:bottom w:val="single" w:sz="8" w:space="0" w:color="87B2DF" w:themeColor="accent4"/>
      </w:tblBorders>
    </w:tblPr>
    <w:tblStylePr w:type="firstRow">
      <w:rPr>
        <w:rFonts w:asciiTheme="majorHAnsi" w:eastAsiaTheme="majorEastAsia" w:hAnsiTheme="majorHAnsi" w:cstheme="majorBidi"/>
      </w:rPr>
      <w:tblPr/>
      <w:tcPr>
        <w:tcBorders>
          <w:top w:val="nil"/>
          <w:bottom w:val="single" w:sz="8" w:space="0" w:color="87B2DF" w:themeColor="accent4"/>
        </w:tcBorders>
      </w:tcPr>
    </w:tblStylePr>
    <w:tblStylePr w:type="lastRow">
      <w:rPr>
        <w:b/>
        <w:bCs/>
        <w:color w:val="19324C" w:themeColor="text2"/>
      </w:rPr>
      <w:tblPr/>
      <w:tcPr>
        <w:tcBorders>
          <w:top w:val="single" w:sz="8" w:space="0" w:color="87B2DF" w:themeColor="accent4"/>
          <w:bottom w:val="single" w:sz="8" w:space="0" w:color="87B2DF" w:themeColor="accent4"/>
        </w:tcBorders>
      </w:tcPr>
    </w:tblStylePr>
    <w:tblStylePr w:type="firstCol">
      <w:rPr>
        <w:b/>
        <w:bCs/>
      </w:rPr>
    </w:tblStylePr>
    <w:tblStylePr w:type="lastCol">
      <w:rPr>
        <w:b/>
        <w:bCs/>
      </w:rPr>
      <w:tblPr/>
      <w:tcPr>
        <w:tcBorders>
          <w:top w:val="single" w:sz="8" w:space="0" w:color="87B2DF" w:themeColor="accent4"/>
          <w:bottom w:val="single" w:sz="8" w:space="0" w:color="87B2DF" w:themeColor="accent4"/>
        </w:tcBorders>
      </w:tcPr>
    </w:tblStylePr>
    <w:tblStylePr w:type="band1Vert">
      <w:tblPr/>
      <w:tcPr>
        <w:shd w:val="clear" w:color="auto" w:fill="E1EBF7" w:themeFill="accent4" w:themeFillTint="3F"/>
      </w:tcPr>
    </w:tblStylePr>
    <w:tblStylePr w:type="band1Horz">
      <w:tblPr/>
      <w:tcPr>
        <w:shd w:val="clear" w:color="auto" w:fill="E1EBF7"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FC076" w:themeColor="accent5"/>
        <w:bottom w:val="single" w:sz="8" w:space="0" w:color="FFC076" w:themeColor="accent5"/>
      </w:tblBorders>
    </w:tblPr>
    <w:tblStylePr w:type="firstRow">
      <w:rPr>
        <w:rFonts w:asciiTheme="majorHAnsi" w:eastAsiaTheme="majorEastAsia" w:hAnsiTheme="majorHAnsi" w:cstheme="majorBidi"/>
      </w:rPr>
      <w:tblPr/>
      <w:tcPr>
        <w:tcBorders>
          <w:top w:val="nil"/>
          <w:bottom w:val="single" w:sz="8" w:space="0" w:color="FFC076" w:themeColor="accent5"/>
        </w:tcBorders>
      </w:tcPr>
    </w:tblStylePr>
    <w:tblStylePr w:type="lastRow">
      <w:rPr>
        <w:b/>
        <w:bCs/>
        <w:color w:val="19324C" w:themeColor="text2"/>
      </w:rPr>
      <w:tblPr/>
      <w:tcPr>
        <w:tcBorders>
          <w:top w:val="single" w:sz="8" w:space="0" w:color="FFC076" w:themeColor="accent5"/>
          <w:bottom w:val="single" w:sz="8" w:space="0" w:color="FFC076" w:themeColor="accent5"/>
        </w:tcBorders>
      </w:tcPr>
    </w:tblStylePr>
    <w:tblStylePr w:type="firstCol">
      <w:rPr>
        <w:b/>
        <w:bCs/>
      </w:rPr>
    </w:tblStylePr>
    <w:tblStylePr w:type="lastCol">
      <w:rPr>
        <w:b/>
        <w:bCs/>
      </w:rPr>
      <w:tblPr/>
      <w:tcPr>
        <w:tcBorders>
          <w:top w:val="single" w:sz="8" w:space="0" w:color="FFC076" w:themeColor="accent5"/>
          <w:bottom w:val="single" w:sz="8" w:space="0" w:color="FFC076" w:themeColor="accent5"/>
        </w:tcBorders>
      </w:tcPr>
    </w:tblStylePr>
    <w:tblStylePr w:type="band1Vert">
      <w:tblPr/>
      <w:tcPr>
        <w:shd w:val="clear" w:color="auto" w:fill="FFEFDD" w:themeFill="accent5" w:themeFillTint="3F"/>
      </w:tcPr>
    </w:tblStylePr>
    <w:tblStylePr w:type="band1Horz">
      <w:tblPr/>
      <w:tcPr>
        <w:shd w:val="clear" w:color="auto" w:fill="FFEFDD"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3F7287" w:themeColor="accent6"/>
        <w:bottom w:val="single" w:sz="8" w:space="0" w:color="3F7287" w:themeColor="accent6"/>
      </w:tblBorders>
    </w:tblPr>
    <w:tblStylePr w:type="firstRow">
      <w:rPr>
        <w:rFonts w:asciiTheme="majorHAnsi" w:eastAsiaTheme="majorEastAsia" w:hAnsiTheme="majorHAnsi" w:cstheme="majorBidi"/>
      </w:rPr>
      <w:tblPr/>
      <w:tcPr>
        <w:tcBorders>
          <w:top w:val="nil"/>
          <w:bottom w:val="single" w:sz="8" w:space="0" w:color="3F7287" w:themeColor="accent6"/>
        </w:tcBorders>
      </w:tcPr>
    </w:tblStylePr>
    <w:tblStylePr w:type="lastRow">
      <w:rPr>
        <w:b/>
        <w:bCs/>
        <w:color w:val="19324C" w:themeColor="text2"/>
      </w:rPr>
      <w:tblPr/>
      <w:tcPr>
        <w:tcBorders>
          <w:top w:val="single" w:sz="8" w:space="0" w:color="3F7287" w:themeColor="accent6"/>
          <w:bottom w:val="single" w:sz="8" w:space="0" w:color="3F7287" w:themeColor="accent6"/>
        </w:tcBorders>
      </w:tcPr>
    </w:tblStylePr>
    <w:tblStylePr w:type="firstCol">
      <w:rPr>
        <w:b/>
        <w:bCs/>
      </w:rPr>
    </w:tblStylePr>
    <w:tblStylePr w:type="lastCol">
      <w:rPr>
        <w:b/>
        <w:bCs/>
      </w:rPr>
      <w:tblPr/>
      <w:tcPr>
        <w:tcBorders>
          <w:top w:val="single" w:sz="8" w:space="0" w:color="3F7287" w:themeColor="accent6"/>
          <w:bottom w:val="single" w:sz="8" w:space="0" w:color="3F7287" w:themeColor="accent6"/>
        </w:tcBorders>
      </w:tcPr>
    </w:tblStylePr>
    <w:tblStylePr w:type="band1Vert">
      <w:tblPr/>
      <w:tcPr>
        <w:shd w:val="clear" w:color="auto" w:fill="CADEE6" w:themeFill="accent6" w:themeFillTint="3F"/>
      </w:tcPr>
    </w:tblStylePr>
    <w:tblStylePr w:type="band1Horz">
      <w:tblPr/>
      <w:tcPr>
        <w:shd w:val="clear" w:color="auto" w:fill="CADEE6"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5CC492" w:themeColor="accent1"/>
        <w:left w:val="single" w:sz="8" w:space="0" w:color="5CC492" w:themeColor="accent1"/>
        <w:bottom w:val="single" w:sz="8" w:space="0" w:color="5CC492" w:themeColor="accent1"/>
        <w:right w:val="single" w:sz="8" w:space="0" w:color="5CC492" w:themeColor="accent1"/>
      </w:tblBorders>
    </w:tblPr>
    <w:tblStylePr w:type="firstRow">
      <w:rPr>
        <w:sz w:val="24"/>
        <w:szCs w:val="24"/>
      </w:rPr>
      <w:tblPr/>
      <w:tcPr>
        <w:tcBorders>
          <w:top w:val="nil"/>
          <w:left w:val="nil"/>
          <w:bottom w:val="single" w:sz="24" w:space="0" w:color="5CC492" w:themeColor="accent1"/>
          <w:right w:val="nil"/>
          <w:insideH w:val="nil"/>
          <w:insideV w:val="nil"/>
        </w:tcBorders>
        <w:shd w:val="clear" w:color="auto" w:fill="FFFFFF" w:themeFill="background1"/>
      </w:tcPr>
    </w:tblStylePr>
    <w:tblStylePr w:type="lastRow">
      <w:tblPr/>
      <w:tcPr>
        <w:tcBorders>
          <w:top w:val="single" w:sz="8" w:space="0" w:color="5CC49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C492" w:themeColor="accent1"/>
          <w:insideH w:val="nil"/>
          <w:insideV w:val="nil"/>
        </w:tcBorders>
        <w:shd w:val="clear" w:color="auto" w:fill="FFFFFF" w:themeFill="background1"/>
      </w:tcPr>
    </w:tblStylePr>
    <w:tblStylePr w:type="lastCol">
      <w:tblPr/>
      <w:tcPr>
        <w:tcBorders>
          <w:top w:val="nil"/>
          <w:left w:val="single" w:sz="8" w:space="0" w:color="5CC4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F0E3" w:themeFill="accent1" w:themeFillTint="3F"/>
      </w:tcPr>
    </w:tblStylePr>
    <w:tblStylePr w:type="band1Horz">
      <w:tblPr/>
      <w:tcPr>
        <w:tcBorders>
          <w:top w:val="nil"/>
          <w:bottom w:val="nil"/>
          <w:insideH w:val="nil"/>
          <w:insideV w:val="nil"/>
        </w:tcBorders>
        <w:shd w:val="clear" w:color="auto" w:fill="D6F0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A72877" w:themeColor="accent2"/>
        <w:left w:val="single" w:sz="8" w:space="0" w:color="A72877" w:themeColor="accent2"/>
        <w:bottom w:val="single" w:sz="8" w:space="0" w:color="A72877" w:themeColor="accent2"/>
        <w:right w:val="single" w:sz="8" w:space="0" w:color="A72877" w:themeColor="accent2"/>
      </w:tblBorders>
    </w:tblPr>
    <w:tblStylePr w:type="firstRow">
      <w:rPr>
        <w:sz w:val="24"/>
        <w:szCs w:val="24"/>
      </w:rPr>
      <w:tblPr/>
      <w:tcPr>
        <w:tcBorders>
          <w:top w:val="nil"/>
          <w:left w:val="nil"/>
          <w:bottom w:val="single" w:sz="24" w:space="0" w:color="A72877" w:themeColor="accent2"/>
          <w:right w:val="nil"/>
          <w:insideH w:val="nil"/>
          <w:insideV w:val="nil"/>
        </w:tcBorders>
        <w:shd w:val="clear" w:color="auto" w:fill="FFFFFF" w:themeFill="background1"/>
      </w:tcPr>
    </w:tblStylePr>
    <w:tblStylePr w:type="lastRow">
      <w:tblPr/>
      <w:tcPr>
        <w:tcBorders>
          <w:top w:val="single" w:sz="8" w:space="0" w:color="A7287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72877" w:themeColor="accent2"/>
          <w:insideH w:val="nil"/>
          <w:insideV w:val="nil"/>
        </w:tcBorders>
        <w:shd w:val="clear" w:color="auto" w:fill="FFFFFF" w:themeFill="background1"/>
      </w:tcPr>
    </w:tblStylePr>
    <w:tblStylePr w:type="lastCol">
      <w:tblPr/>
      <w:tcPr>
        <w:tcBorders>
          <w:top w:val="nil"/>
          <w:left w:val="single" w:sz="8" w:space="0" w:color="A7287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2DF" w:themeFill="accent2" w:themeFillTint="3F"/>
      </w:tcPr>
    </w:tblStylePr>
    <w:tblStylePr w:type="band1Horz">
      <w:tblPr/>
      <w:tcPr>
        <w:tcBorders>
          <w:top w:val="nil"/>
          <w:bottom w:val="nil"/>
          <w:insideH w:val="nil"/>
          <w:insideV w:val="nil"/>
        </w:tcBorders>
        <w:shd w:val="clear" w:color="auto" w:fill="F0C2D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3B4C" w:themeColor="accent3"/>
        <w:left w:val="single" w:sz="8" w:space="0" w:color="D73B4C" w:themeColor="accent3"/>
        <w:bottom w:val="single" w:sz="8" w:space="0" w:color="D73B4C" w:themeColor="accent3"/>
        <w:right w:val="single" w:sz="8" w:space="0" w:color="D73B4C" w:themeColor="accent3"/>
      </w:tblBorders>
    </w:tblPr>
    <w:tblStylePr w:type="firstRow">
      <w:rPr>
        <w:sz w:val="24"/>
        <w:szCs w:val="24"/>
      </w:rPr>
      <w:tblPr/>
      <w:tcPr>
        <w:tcBorders>
          <w:top w:val="nil"/>
          <w:left w:val="nil"/>
          <w:bottom w:val="single" w:sz="24" w:space="0" w:color="D73B4C" w:themeColor="accent3"/>
          <w:right w:val="nil"/>
          <w:insideH w:val="nil"/>
          <w:insideV w:val="nil"/>
        </w:tcBorders>
        <w:shd w:val="clear" w:color="auto" w:fill="FFFFFF" w:themeFill="background1"/>
      </w:tcPr>
    </w:tblStylePr>
    <w:tblStylePr w:type="lastRow">
      <w:tblPr/>
      <w:tcPr>
        <w:tcBorders>
          <w:top w:val="single" w:sz="8" w:space="0" w:color="D73B4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3B4C" w:themeColor="accent3"/>
          <w:insideH w:val="nil"/>
          <w:insideV w:val="nil"/>
        </w:tcBorders>
        <w:shd w:val="clear" w:color="auto" w:fill="FFFFFF" w:themeFill="background1"/>
      </w:tcPr>
    </w:tblStylePr>
    <w:tblStylePr w:type="lastCol">
      <w:tblPr/>
      <w:tcPr>
        <w:tcBorders>
          <w:top w:val="nil"/>
          <w:left w:val="single" w:sz="8" w:space="0" w:color="D73B4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CED2" w:themeFill="accent3" w:themeFillTint="3F"/>
      </w:tcPr>
    </w:tblStylePr>
    <w:tblStylePr w:type="band1Horz">
      <w:tblPr/>
      <w:tcPr>
        <w:tcBorders>
          <w:top w:val="nil"/>
          <w:bottom w:val="nil"/>
          <w:insideH w:val="nil"/>
          <w:insideV w:val="nil"/>
        </w:tcBorders>
        <w:shd w:val="clear" w:color="auto" w:fill="F5CED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87B2DF" w:themeColor="accent4"/>
        <w:left w:val="single" w:sz="8" w:space="0" w:color="87B2DF" w:themeColor="accent4"/>
        <w:bottom w:val="single" w:sz="8" w:space="0" w:color="87B2DF" w:themeColor="accent4"/>
        <w:right w:val="single" w:sz="8" w:space="0" w:color="87B2DF" w:themeColor="accent4"/>
      </w:tblBorders>
    </w:tblPr>
    <w:tblStylePr w:type="firstRow">
      <w:rPr>
        <w:sz w:val="24"/>
        <w:szCs w:val="24"/>
      </w:rPr>
      <w:tblPr/>
      <w:tcPr>
        <w:tcBorders>
          <w:top w:val="nil"/>
          <w:left w:val="nil"/>
          <w:bottom w:val="single" w:sz="24" w:space="0" w:color="87B2DF" w:themeColor="accent4"/>
          <w:right w:val="nil"/>
          <w:insideH w:val="nil"/>
          <w:insideV w:val="nil"/>
        </w:tcBorders>
        <w:shd w:val="clear" w:color="auto" w:fill="FFFFFF" w:themeFill="background1"/>
      </w:tcPr>
    </w:tblStylePr>
    <w:tblStylePr w:type="lastRow">
      <w:tblPr/>
      <w:tcPr>
        <w:tcBorders>
          <w:top w:val="single" w:sz="8" w:space="0" w:color="87B2D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B2DF" w:themeColor="accent4"/>
          <w:insideH w:val="nil"/>
          <w:insideV w:val="nil"/>
        </w:tcBorders>
        <w:shd w:val="clear" w:color="auto" w:fill="FFFFFF" w:themeFill="background1"/>
      </w:tcPr>
    </w:tblStylePr>
    <w:tblStylePr w:type="lastCol">
      <w:tblPr/>
      <w:tcPr>
        <w:tcBorders>
          <w:top w:val="nil"/>
          <w:left w:val="single" w:sz="8" w:space="0" w:color="87B2D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BF7" w:themeFill="accent4" w:themeFillTint="3F"/>
      </w:tcPr>
    </w:tblStylePr>
    <w:tblStylePr w:type="band1Horz">
      <w:tblPr/>
      <w:tcPr>
        <w:tcBorders>
          <w:top w:val="nil"/>
          <w:bottom w:val="nil"/>
          <w:insideH w:val="nil"/>
          <w:insideV w:val="nil"/>
        </w:tcBorders>
        <w:shd w:val="clear" w:color="auto" w:fill="E1EBF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FC076" w:themeColor="accent5"/>
        <w:left w:val="single" w:sz="8" w:space="0" w:color="FFC076" w:themeColor="accent5"/>
        <w:bottom w:val="single" w:sz="8" w:space="0" w:color="FFC076" w:themeColor="accent5"/>
        <w:right w:val="single" w:sz="8" w:space="0" w:color="FFC076" w:themeColor="accent5"/>
      </w:tblBorders>
    </w:tblPr>
    <w:tblStylePr w:type="firstRow">
      <w:rPr>
        <w:sz w:val="24"/>
        <w:szCs w:val="24"/>
      </w:rPr>
      <w:tblPr/>
      <w:tcPr>
        <w:tcBorders>
          <w:top w:val="nil"/>
          <w:left w:val="nil"/>
          <w:bottom w:val="single" w:sz="24" w:space="0" w:color="FFC076" w:themeColor="accent5"/>
          <w:right w:val="nil"/>
          <w:insideH w:val="nil"/>
          <w:insideV w:val="nil"/>
        </w:tcBorders>
        <w:shd w:val="clear" w:color="auto" w:fill="FFFFFF" w:themeFill="background1"/>
      </w:tcPr>
    </w:tblStylePr>
    <w:tblStylePr w:type="lastRow">
      <w:tblPr/>
      <w:tcPr>
        <w:tcBorders>
          <w:top w:val="single" w:sz="8" w:space="0" w:color="FFC07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76" w:themeColor="accent5"/>
          <w:insideH w:val="nil"/>
          <w:insideV w:val="nil"/>
        </w:tcBorders>
        <w:shd w:val="clear" w:color="auto" w:fill="FFFFFF" w:themeFill="background1"/>
      </w:tcPr>
    </w:tblStylePr>
    <w:tblStylePr w:type="lastCol">
      <w:tblPr/>
      <w:tcPr>
        <w:tcBorders>
          <w:top w:val="nil"/>
          <w:left w:val="single" w:sz="8" w:space="0" w:color="FFC07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DD" w:themeFill="accent5" w:themeFillTint="3F"/>
      </w:tcPr>
    </w:tblStylePr>
    <w:tblStylePr w:type="band1Horz">
      <w:tblPr/>
      <w:tcPr>
        <w:tcBorders>
          <w:top w:val="nil"/>
          <w:bottom w:val="nil"/>
          <w:insideH w:val="nil"/>
          <w:insideV w:val="nil"/>
        </w:tcBorders>
        <w:shd w:val="clear" w:color="auto" w:fill="FFEF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3F7287" w:themeColor="accent6"/>
        <w:left w:val="single" w:sz="8" w:space="0" w:color="3F7287" w:themeColor="accent6"/>
        <w:bottom w:val="single" w:sz="8" w:space="0" w:color="3F7287" w:themeColor="accent6"/>
        <w:right w:val="single" w:sz="8" w:space="0" w:color="3F7287" w:themeColor="accent6"/>
      </w:tblBorders>
    </w:tblPr>
    <w:tblStylePr w:type="firstRow">
      <w:rPr>
        <w:sz w:val="24"/>
        <w:szCs w:val="24"/>
      </w:rPr>
      <w:tblPr/>
      <w:tcPr>
        <w:tcBorders>
          <w:top w:val="nil"/>
          <w:left w:val="nil"/>
          <w:bottom w:val="single" w:sz="24" w:space="0" w:color="3F7287" w:themeColor="accent6"/>
          <w:right w:val="nil"/>
          <w:insideH w:val="nil"/>
          <w:insideV w:val="nil"/>
        </w:tcBorders>
        <w:shd w:val="clear" w:color="auto" w:fill="FFFFFF" w:themeFill="background1"/>
      </w:tcPr>
    </w:tblStylePr>
    <w:tblStylePr w:type="lastRow">
      <w:tblPr/>
      <w:tcPr>
        <w:tcBorders>
          <w:top w:val="single" w:sz="8" w:space="0" w:color="3F728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7287" w:themeColor="accent6"/>
          <w:insideH w:val="nil"/>
          <w:insideV w:val="nil"/>
        </w:tcBorders>
        <w:shd w:val="clear" w:color="auto" w:fill="FFFFFF" w:themeFill="background1"/>
      </w:tcPr>
    </w:tblStylePr>
    <w:tblStylePr w:type="lastCol">
      <w:tblPr/>
      <w:tcPr>
        <w:tcBorders>
          <w:top w:val="nil"/>
          <w:left w:val="single" w:sz="8" w:space="0" w:color="3F728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DEE6" w:themeFill="accent6" w:themeFillTint="3F"/>
      </w:tcPr>
    </w:tblStylePr>
    <w:tblStylePr w:type="band1Horz">
      <w:tblPr/>
      <w:tcPr>
        <w:tcBorders>
          <w:top w:val="nil"/>
          <w:bottom w:val="nil"/>
          <w:insideH w:val="nil"/>
          <w:insideV w:val="nil"/>
        </w:tcBorders>
        <w:shd w:val="clear" w:color="auto" w:fill="CADE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84D2AD" w:themeColor="accent1" w:themeTint="BF"/>
        <w:left w:val="single" w:sz="8" w:space="0" w:color="84D2AD" w:themeColor="accent1" w:themeTint="BF"/>
        <w:bottom w:val="single" w:sz="8" w:space="0" w:color="84D2AD" w:themeColor="accent1" w:themeTint="BF"/>
        <w:right w:val="single" w:sz="8" w:space="0" w:color="84D2AD" w:themeColor="accent1" w:themeTint="BF"/>
        <w:insideH w:val="single" w:sz="8" w:space="0" w:color="84D2AD" w:themeColor="accent1" w:themeTint="BF"/>
      </w:tblBorders>
    </w:tblPr>
    <w:tblStylePr w:type="firstRow">
      <w:pPr>
        <w:spacing w:before="0" w:after="0" w:line="240" w:lineRule="auto"/>
      </w:pPr>
      <w:rPr>
        <w:b/>
        <w:bCs/>
        <w:color w:val="FFFFFF" w:themeColor="background1"/>
      </w:rPr>
      <w:tblPr/>
      <w:tcPr>
        <w:tcBorders>
          <w:top w:val="single" w:sz="8" w:space="0" w:color="84D2AD" w:themeColor="accent1" w:themeTint="BF"/>
          <w:left w:val="single" w:sz="8" w:space="0" w:color="84D2AD" w:themeColor="accent1" w:themeTint="BF"/>
          <w:bottom w:val="single" w:sz="8" w:space="0" w:color="84D2AD" w:themeColor="accent1" w:themeTint="BF"/>
          <w:right w:val="single" w:sz="8" w:space="0" w:color="84D2AD" w:themeColor="accent1" w:themeTint="BF"/>
          <w:insideH w:val="nil"/>
          <w:insideV w:val="nil"/>
        </w:tcBorders>
        <w:shd w:val="clear" w:color="auto" w:fill="5CC492" w:themeFill="accent1"/>
      </w:tcPr>
    </w:tblStylePr>
    <w:tblStylePr w:type="lastRow">
      <w:pPr>
        <w:spacing w:before="0" w:after="0" w:line="240" w:lineRule="auto"/>
      </w:pPr>
      <w:rPr>
        <w:b/>
        <w:bCs/>
      </w:rPr>
      <w:tblPr/>
      <w:tcPr>
        <w:tcBorders>
          <w:top w:val="double" w:sz="6" w:space="0" w:color="84D2AD" w:themeColor="accent1" w:themeTint="BF"/>
          <w:left w:val="single" w:sz="8" w:space="0" w:color="84D2AD" w:themeColor="accent1" w:themeTint="BF"/>
          <w:bottom w:val="single" w:sz="8" w:space="0" w:color="84D2AD" w:themeColor="accent1" w:themeTint="BF"/>
          <w:right w:val="single" w:sz="8" w:space="0" w:color="84D2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F0E3" w:themeFill="accent1" w:themeFillTint="3F"/>
      </w:tcPr>
    </w:tblStylePr>
    <w:tblStylePr w:type="band1Horz">
      <w:tblPr/>
      <w:tcPr>
        <w:tcBorders>
          <w:insideH w:val="nil"/>
          <w:insideV w:val="nil"/>
        </w:tcBorders>
        <w:shd w:val="clear" w:color="auto" w:fill="D6F0E3"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D3479E" w:themeColor="accent2" w:themeTint="BF"/>
        <w:left w:val="single" w:sz="8" w:space="0" w:color="D3479E" w:themeColor="accent2" w:themeTint="BF"/>
        <w:bottom w:val="single" w:sz="8" w:space="0" w:color="D3479E" w:themeColor="accent2" w:themeTint="BF"/>
        <w:right w:val="single" w:sz="8" w:space="0" w:color="D3479E" w:themeColor="accent2" w:themeTint="BF"/>
        <w:insideH w:val="single" w:sz="8" w:space="0" w:color="D3479E" w:themeColor="accent2" w:themeTint="BF"/>
      </w:tblBorders>
    </w:tblPr>
    <w:tblStylePr w:type="firstRow">
      <w:pPr>
        <w:spacing w:before="0" w:after="0" w:line="240" w:lineRule="auto"/>
      </w:pPr>
      <w:rPr>
        <w:b/>
        <w:bCs/>
        <w:color w:val="FFFFFF" w:themeColor="background1"/>
      </w:rPr>
      <w:tblPr/>
      <w:tcPr>
        <w:tcBorders>
          <w:top w:val="single" w:sz="8" w:space="0" w:color="D3479E" w:themeColor="accent2" w:themeTint="BF"/>
          <w:left w:val="single" w:sz="8" w:space="0" w:color="D3479E" w:themeColor="accent2" w:themeTint="BF"/>
          <w:bottom w:val="single" w:sz="8" w:space="0" w:color="D3479E" w:themeColor="accent2" w:themeTint="BF"/>
          <w:right w:val="single" w:sz="8" w:space="0" w:color="D3479E" w:themeColor="accent2" w:themeTint="BF"/>
          <w:insideH w:val="nil"/>
          <w:insideV w:val="nil"/>
        </w:tcBorders>
        <w:shd w:val="clear" w:color="auto" w:fill="A72877" w:themeFill="accent2"/>
      </w:tcPr>
    </w:tblStylePr>
    <w:tblStylePr w:type="lastRow">
      <w:pPr>
        <w:spacing w:before="0" w:after="0" w:line="240" w:lineRule="auto"/>
      </w:pPr>
      <w:rPr>
        <w:b/>
        <w:bCs/>
      </w:rPr>
      <w:tblPr/>
      <w:tcPr>
        <w:tcBorders>
          <w:top w:val="double" w:sz="6" w:space="0" w:color="D3479E" w:themeColor="accent2" w:themeTint="BF"/>
          <w:left w:val="single" w:sz="8" w:space="0" w:color="D3479E" w:themeColor="accent2" w:themeTint="BF"/>
          <w:bottom w:val="single" w:sz="8" w:space="0" w:color="D3479E" w:themeColor="accent2" w:themeTint="BF"/>
          <w:right w:val="single" w:sz="8" w:space="0" w:color="D3479E" w:themeColor="accent2" w:themeTint="BF"/>
          <w:insideH w:val="nil"/>
          <w:insideV w:val="nil"/>
        </w:tcBorders>
      </w:tcPr>
    </w:tblStylePr>
    <w:tblStylePr w:type="firstCol">
      <w:rPr>
        <w:b/>
        <w:bCs/>
      </w:rPr>
    </w:tblStylePr>
    <w:tblStylePr w:type="lastCol">
      <w:rPr>
        <w:b/>
        <w:bCs/>
      </w:rPr>
    </w:tblStylePr>
    <w:tblStylePr w:type="band1Vert">
      <w:tblPr/>
      <w:tcPr>
        <w:shd w:val="clear" w:color="auto" w:fill="F0C2DF" w:themeFill="accent2" w:themeFillTint="3F"/>
      </w:tcPr>
    </w:tblStylePr>
    <w:tblStylePr w:type="band1Horz">
      <w:tblPr/>
      <w:tcPr>
        <w:tcBorders>
          <w:insideH w:val="nil"/>
          <w:insideV w:val="nil"/>
        </w:tcBorders>
        <w:shd w:val="clear" w:color="auto" w:fill="F0C2D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E16C78" w:themeColor="accent3" w:themeTint="BF"/>
        <w:left w:val="single" w:sz="8" w:space="0" w:color="E16C78" w:themeColor="accent3" w:themeTint="BF"/>
        <w:bottom w:val="single" w:sz="8" w:space="0" w:color="E16C78" w:themeColor="accent3" w:themeTint="BF"/>
        <w:right w:val="single" w:sz="8" w:space="0" w:color="E16C78" w:themeColor="accent3" w:themeTint="BF"/>
        <w:insideH w:val="single" w:sz="8" w:space="0" w:color="E16C78" w:themeColor="accent3" w:themeTint="BF"/>
      </w:tblBorders>
    </w:tblPr>
    <w:tblStylePr w:type="firstRow">
      <w:pPr>
        <w:spacing w:before="0" w:after="0" w:line="240" w:lineRule="auto"/>
      </w:pPr>
      <w:rPr>
        <w:b/>
        <w:bCs/>
        <w:color w:val="FFFFFF" w:themeColor="background1"/>
      </w:rPr>
      <w:tblPr/>
      <w:tcPr>
        <w:tcBorders>
          <w:top w:val="single" w:sz="8" w:space="0" w:color="E16C78" w:themeColor="accent3" w:themeTint="BF"/>
          <w:left w:val="single" w:sz="8" w:space="0" w:color="E16C78" w:themeColor="accent3" w:themeTint="BF"/>
          <w:bottom w:val="single" w:sz="8" w:space="0" w:color="E16C78" w:themeColor="accent3" w:themeTint="BF"/>
          <w:right w:val="single" w:sz="8" w:space="0" w:color="E16C78" w:themeColor="accent3" w:themeTint="BF"/>
          <w:insideH w:val="nil"/>
          <w:insideV w:val="nil"/>
        </w:tcBorders>
        <w:shd w:val="clear" w:color="auto" w:fill="D73B4C" w:themeFill="accent3"/>
      </w:tcPr>
    </w:tblStylePr>
    <w:tblStylePr w:type="lastRow">
      <w:pPr>
        <w:spacing w:before="0" w:after="0" w:line="240" w:lineRule="auto"/>
      </w:pPr>
      <w:rPr>
        <w:b/>
        <w:bCs/>
      </w:rPr>
      <w:tblPr/>
      <w:tcPr>
        <w:tcBorders>
          <w:top w:val="double" w:sz="6" w:space="0" w:color="E16C78" w:themeColor="accent3" w:themeTint="BF"/>
          <w:left w:val="single" w:sz="8" w:space="0" w:color="E16C78" w:themeColor="accent3" w:themeTint="BF"/>
          <w:bottom w:val="single" w:sz="8" w:space="0" w:color="E16C78" w:themeColor="accent3" w:themeTint="BF"/>
          <w:right w:val="single" w:sz="8" w:space="0" w:color="E16C7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5CED2" w:themeFill="accent3" w:themeFillTint="3F"/>
      </w:tcPr>
    </w:tblStylePr>
    <w:tblStylePr w:type="band1Horz">
      <w:tblPr/>
      <w:tcPr>
        <w:tcBorders>
          <w:insideH w:val="nil"/>
          <w:insideV w:val="nil"/>
        </w:tcBorders>
        <w:shd w:val="clear" w:color="auto" w:fill="F5CED2"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A5C5E7" w:themeColor="accent4" w:themeTint="BF"/>
        <w:left w:val="single" w:sz="8" w:space="0" w:color="A5C5E7" w:themeColor="accent4" w:themeTint="BF"/>
        <w:bottom w:val="single" w:sz="8" w:space="0" w:color="A5C5E7" w:themeColor="accent4" w:themeTint="BF"/>
        <w:right w:val="single" w:sz="8" w:space="0" w:color="A5C5E7" w:themeColor="accent4" w:themeTint="BF"/>
        <w:insideH w:val="single" w:sz="8" w:space="0" w:color="A5C5E7" w:themeColor="accent4" w:themeTint="BF"/>
      </w:tblBorders>
    </w:tblPr>
    <w:tblStylePr w:type="firstRow">
      <w:pPr>
        <w:spacing w:before="0" w:after="0" w:line="240" w:lineRule="auto"/>
      </w:pPr>
      <w:rPr>
        <w:b/>
        <w:bCs/>
        <w:color w:val="FFFFFF" w:themeColor="background1"/>
      </w:rPr>
      <w:tblPr/>
      <w:tcPr>
        <w:tcBorders>
          <w:top w:val="single" w:sz="8" w:space="0" w:color="A5C5E7" w:themeColor="accent4" w:themeTint="BF"/>
          <w:left w:val="single" w:sz="8" w:space="0" w:color="A5C5E7" w:themeColor="accent4" w:themeTint="BF"/>
          <w:bottom w:val="single" w:sz="8" w:space="0" w:color="A5C5E7" w:themeColor="accent4" w:themeTint="BF"/>
          <w:right w:val="single" w:sz="8" w:space="0" w:color="A5C5E7" w:themeColor="accent4" w:themeTint="BF"/>
          <w:insideH w:val="nil"/>
          <w:insideV w:val="nil"/>
        </w:tcBorders>
        <w:shd w:val="clear" w:color="auto" w:fill="87B2DF" w:themeFill="accent4"/>
      </w:tcPr>
    </w:tblStylePr>
    <w:tblStylePr w:type="lastRow">
      <w:pPr>
        <w:spacing w:before="0" w:after="0" w:line="240" w:lineRule="auto"/>
      </w:pPr>
      <w:rPr>
        <w:b/>
        <w:bCs/>
      </w:rPr>
      <w:tblPr/>
      <w:tcPr>
        <w:tcBorders>
          <w:top w:val="double" w:sz="6" w:space="0" w:color="A5C5E7" w:themeColor="accent4" w:themeTint="BF"/>
          <w:left w:val="single" w:sz="8" w:space="0" w:color="A5C5E7" w:themeColor="accent4" w:themeTint="BF"/>
          <w:bottom w:val="single" w:sz="8" w:space="0" w:color="A5C5E7" w:themeColor="accent4" w:themeTint="BF"/>
          <w:right w:val="single" w:sz="8" w:space="0" w:color="A5C5E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BF7" w:themeFill="accent4" w:themeFillTint="3F"/>
      </w:tcPr>
    </w:tblStylePr>
    <w:tblStylePr w:type="band1Horz">
      <w:tblPr/>
      <w:tcPr>
        <w:tcBorders>
          <w:insideH w:val="nil"/>
          <w:insideV w:val="nil"/>
        </w:tcBorders>
        <w:shd w:val="clear" w:color="auto" w:fill="E1EBF7"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FCF98" w:themeColor="accent5" w:themeTint="BF"/>
        <w:left w:val="single" w:sz="8" w:space="0" w:color="FFCF98" w:themeColor="accent5" w:themeTint="BF"/>
        <w:bottom w:val="single" w:sz="8" w:space="0" w:color="FFCF98" w:themeColor="accent5" w:themeTint="BF"/>
        <w:right w:val="single" w:sz="8" w:space="0" w:color="FFCF98" w:themeColor="accent5" w:themeTint="BF"/>
        <w:insideH w:val="single" w:sz="8" w:space="0" w:color="FFCF98" w:themeColor="accent5" w:themeTint="BF"/>
      </w:tblBorders>
    </w:tblPr>
    <w:tblStylePr w:type="firstRow">
      <w:pPr>
        <w:spacing w:before="0" w:after="0" w:line="240" w:lineRule="auto"/>
      </w:pPr>
      <w:rPr>
        <w:b/>
        <w:bCs/>
        <w:color w:val="FFFFFF" w:themeColor="background1"/>
      </w:rPr>
      <w:tblPr/>
      <w:tcPr>
        <w:tcBorders>
          <w:top w:val="single" w:sz="8" w:space="0" w:color="FFCF98" w:themeColor="accent5" w:themeTint="BF"/>
          <w:left w:val="single" w:sz="8" w:space="0" w:color="FFCF98" w:themeColor="accent5" w:themeTint="BF"/>
          <w:bottom w:val="single" w:sz="8" w:space="0" w:color="FFCF98" w:themeColor="accent5" w:themeTint="BF"/>
          <w:right w:val="single" w:sz="8" w:space="0" w:color="FFCF98" w:themeColor="accent5" w:themeTint="BF"/>
          <w:insideH w:val="nil"/>
          <w:insideV w:val="nil"/>
        </w:tcBorders>
        <w:shd w:val="clear" w:color="auto" w:fill="FFC076" w:themeFill="accent5"/>
      </w:tcPr>
    </w:tblStylePr>
    <w:tblStylePr w:type="lastRow">
      <w:pPr>
        <w:spacing w:before="0" w:after="0" w:line="240" w:lineRule="auto"/>
      </w:pPr>
      <w:rPr>
        <w:b/>
        <w:bCs/>
      </w:rPr>
      <w:tblPr/>
      <w:tcPr>
        <w:tcBorders>
          <w:top w:val="double" w:sz="6" w:space="0" w:color="FFCF98" w:themeColor="accent5" w:themeTint="BF"/>
          <w:left w:val="single" w:sz="8" w:space="0" w:color="FFCF98" w:themeColor="accent5" w:themeTint="BF"/>
          <w:bottom w:val="single" w:sz="8" w:space="0" w:color="FFCF98" w:themeColor="accent5" w:themeTint="BF"/>
          <w:right w:val="single" w:sz="8" w:space="0" w:color="FFCF9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FDD" w:themeFill="accent5" w:themeFillTint="3F"/>
      </w:tcPr>
    </w:tblStylePr>
    <w:tblStylePr w:type="band1Horz">
      <w:tblPr/>
      <w:tcPr>
        <w:tcBorders>
          <w:insideH w:val="nil"/>
          <w:insideV w:val="nil"/>
        </w:tcBorders>
        <w:shd w:val="clear" w:color="auto" w:fill="FFEFDD"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5F9BB4" w:themeColor="accent6" w:themeTint="BF"/>
        <w:left w:val="single" w:sz="8" w:space="0" w:color="5F9BB4" w:themeColor="accent6" w:themeTint="BF"/>
        <w:bottom w:val="single" w:sz="8" w:space="0" w:color="5F9BB4" w:themeColor="accent6" w:themeTint="BF"/>
        <w:right w:val="single" w:sz="8" w:space="0" w:color="5F9BB4" w:themeColor="accent6" w:themeTint="BF"/>
        <w:insideH w:val="single" w:sz="8" w:space="0" w:color="5F9BB4" w:themeColor="accent6" w:themeTint="BF"/>
      </w:tblBorders>
    </w:tblPr>
    <w:tblStylePr w:type="firstRow">
      <w:pPr>
        <w:spacing w:before="0" w:after="0" w:line="240" w:lineRule="auto"/>
      </w:pPr>
      <w:rPr>
        <w:b/>
        <w:bCs/>
        <w:color w:val="FFFFFF" w:themeColor="background1"/>
      </w:rPr>
      <w:tblPr/>
      <w:tcPr>
        <w:tcBorders>
          <w:top w:val="single" w:sz="8" w:space="0" w:color="5F9BB4" w:themeColor="accent6" w:themeTint="BF"/>
          <w:left w:val="single" w:sz="8" w:space="0" w:color="5F9BB4" w:themeColor="accent6" w:themeTint="BF"/>
          <w:bottom w:val="single" w:sz="8" w:space="0" w:color="5F9BB4" w:themeColor="accent6" w:themeTint="BF"/>
          <w:right w:val="single" w:sz="8" w:space="0" w:color="5F9BB4" w:themeColor="accent6" w:themeTint="BF"/>
          <w:insideH w:val="nil"/>
          <w:insideV w:val="nil"/>
        </w:tcBorders>
        <w:shd w:val="clear" w:color="auto" w:fill="3F7287" w:themeFill="accent6"/>
      </w:tcPr>
    </w:tblStylePr>
    <w:tblStylePr w:type="lastRow">
      <w:pPr>
        <w:spacing w:before="0" w:after="0" w:line="240" w:lineRule="auto"/>
      </w:pPr>
      <w:rPr>
        <w:b/>
        <w:bCs/>
      </w:rPr>
      <w:tblPr/>
      <w:tcPr>
        <w:tcBorders>
          <w:top w:val="double" w:sz="6" w:space="0" w:color="5F9BB4" w:themeColor="accent6" w:themeTint="BF"/>
          <w:left w:val="single" w:sz="8" w:space="0" w:color="5F9BB4" w:themeColor="accent6" w:themeTint="BF"/>
          <w:bottom w:val="single" w:sz="8" w:space="0" w:color="5F9BB4" w:themeColor="accent6" w:themeTint="BF"/>
          <w:right w:val="single" w:sz="8" w:space="0" w:color="5F9B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CADEE6" w:themeFill="accent6" w:themeFillTint="3F"/>
      </w:tcPr>
    </w:tblStylePr>
    <w:tblStylePr w:type="band1Horz">
      <w:tblPr/>
      <w:tcPr>
        <w:tcBorders>
          <w:insideH w:val="nil"/>
          <w:insideV w:val="nil"/>
        </w:tcBorders>
        <w:shd w:val="clear" w:color="auto" w:fill="CADEE6"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C4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CC492" w:themeFill="accent1"/>
      </w:tcPr>
    </w:tblStylePr>
    <w:tblStylePr w:type="lastCol">
      <w:rPr>
        <w:b/>
        <w:bCs/>
        <w:color w:val="FFFFFF" w:themeColor="background1"/>
      </w:rPr>
      <w:tblPr/>
      <w:tcPr>
        <w:tcBorders>
          <w:left w:val="nil"/>
          <w:right w:val="nil"/>
          <w:insideH w:val="nil"/>
          <w:insideV w:val="nil"/>
        </w:tcBorders>
        <w:shd w:val="clear" w:color="auto" w:fill="5CC4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7287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72877" w:themeFill="accent2"/>
      </w:tcPr>
    </w:tblStylePr>
    <w:tblStylePr w:type="lastCol">
      <w:rPr>
        <w:b/>
        <w:bCs/>
        <w:color w:val="FFFFFF" w:themeColor="background1"/>
      </w:rPr>
      <w:tblPr/>
      <w:tcPr>
        <w:tcBorders>
          <w:left w:val="nil"/>
          <w:right w:val="nil"/>
          <w:insideH w:val="nil"/>
          <w:insideV w:val="nil"/>
        </w:tcBorders>
        <w:shd w:val="clear" w:color="auto" w:fill="A7287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3B4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3B4C" w:themeFill="accent3"/>
      </w:tcPr>
    </w:tblStylePr>
    <w:tblStylePr w:type="lastCol">
      <w:rPr>
        <w:b/>
        <w:bCs/>
        <w:color w:val="FFFFFF" w:themeColor="background1"/>
      </w:rPr>
      <w:tblPr/>
      <w:tcPr>
        <w:tcBorders>
          <w:left w:val="nil"/>
          <w:right w:val="nil"/>
          <w:insideH w:val="nil"/>
          <w:insideV w:val="nil"/>
        </w:tcBorders>
        <w:shd w:val="clear" w:color="auto" w:fill="D73B4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B2D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B2DF" w:themeFill="accent4"/>
      </w:tcPr>
    </w:tblStylePr>
    <w:tblStylePr w:type="lastCol">
      <w:rPr>
        <w:b/>
        <w:bCs/>
        <w:color w:val="FFFFFF" w:themeColor="background1"/>
      </w:rPr>
      <w:tblPr/>
      <w:tcPr>
        <w:tcBorders>
          <w:left w:val="nil"/>
          <w:right w:val="nil"/>
          <w:insideH w:val="nil"/>
          <w:insideV w:val="nil"/>
        </w:tcBorders>
        <w:shd w:val="clear" w:color="auto" w:fill="87B2D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7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76" w:themeFill="accent5"/>
      </w:tcPr>
    </w:tblStylePr>
    <w:tblStylePr w:type="lastCol">
      <w:rPr>
        <w:b/>
        <w:bCs/>
        <w:color w:val="FFFFFF" w:themeColor="background1"/>
      </w:rPr>
      <w:tblPr/>
      <w:tcPr>
        <w:tcBorders>
          <w:left w:val="nil"/>
          <w:right w:val="nil"/>
          <w:insideH w:val="nil"/>
          <w:insideV w:val="nil"/>
        </w:tcBorders>
        <w:shd w:val="clear" w:color="auto" w:fill="FFC07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F728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7287" w:themeFill="accent6"/>
      </w:tcPr>
    </w:tblStylePr>
    <w:tblStylePr w:type="lastCol">
      <w:rPr>
        <w:b/>
        <w:bCs/>
        <w:color w:val="FFFFFF" w:themeColor="background1"/>
      </w:rPr>
      <w:tblPr/>
      <w:tcPr>
        <w:tcBorders>
          <w:left w:val="nil"/>
          <w:right w:val="nil"/>
          <w:insideH w:val="nil"/>
          <w:insideV w:val="nil"/>
        </w:tcBorders>
        <w:shd w:val="clear" w:color="auto" w:fill="3F72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
    <w:name w:val="Mention"/>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D63F95"/>
    <w:rPr>
      <w:rFonts w:eastAsiaTheme="majorEastAsia" w:cs="Arial"/>
      <w:sz w:val="24"/>
      <w:szCs w:val="24"/>
      <w:shd w:val="pct20" w:color="auto" w:fill="auto"/>
      <w:lang w:val="da-DK"/>
    </w:rPr>
  </w:style>
  <w:style w:type="paragraph" w:styleId="Ingenafstand">
    <w:name w:val="No Spacing"/>
    <w:rsid w:val="00911DE3"/>
    <w:pPr>
      <w:spacing w:line="240" w:lineRule="auto"/>
    </w:pPr>
  </w:style>
  <w:style w:type="paragraph" w:styleId="NormalWeb">
    <w:name w:val="Normal (Web)"/>
    <w:basedOn w:val="Normal"/>
    <w:uiPriority w:val="99"/>
    <w:semiHidden/>
    <w:rsid w:val="00911DE3"/>
    <w:pPr>
      <w:spacing w:after="0"/>
    </w:pPr>
    <w:rPr>
      <w:rFonts w:cs="Arial"/>
      <w:sz w:val="24"/>
      <w:szCs w:val="24"/>
    </w:rPr>
  </w:style>
  <w:style w:type="paragraph" w:styleId="Normalindrykning">
    <w:name w:val="Normal Indent"/>
    <w:basedOn w:val="Normal"/>
    <w:rsid w:val="00F7778D"/>
    <w:pPr>
      <w:spacing w:after="0"/>
      <w:ind w:left="340"/>
    </w:pPr>
  </w:style>
  <w:style w:type="paragraph" w:styleId="Noteoverskrift">
    <w:name w:val="Note Heading"/>
    <w:basedOn w:val="Normal"/>
    <w:next w:val="Normal"/>
    <w:link w:val="NoteoverskriftTegn"/>
    <w:uiPriority w:val="99"/>
    <w:semiHidden/>
    <w:rsid w:val="00911DE3"/>
    <w:pPr>
      <w:spacing w:after="0" w:line="240" w:lineRule="auto"/>
    </w:pPr>
  </w:style>
  <w:style w:type="character" w:customStyle="1" w:styleId="NoteoverskriftTegn">
    <w:name w:val="Noteoverskrift Tegn"/>
    <w:basedOn w:val="Standardskrifttypeiafsnit"/>
    <w:link w:val="Noteoverskrift"/>
    <w:uiPriority w:val="99"/>
    <w:semiHidden/>
    <w:rsid w:val="00D63F95"/>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after="0"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D63F95"/>
    <w:rPr>
      <w:rFonts w:cs="Arial"/>
      <w:sz w:val="21"/>
      <w:szCs w:val="21"/>
      <w:lang w:val="da-DK"/>
    </w:rPr>
  </w:style>
  <w:style w:type="paragraph" w:styleId="Citat">
    <w:name w:val="Quote"/>
    <w:basedOn w:val="Normal"/>
    <w:next w:val="Normal"/>
    <w:link w:val="CitatTegn"/>
    <w:uiPriority w:val="12"/>
    <w:semiHidden/>
    <w:rsid w:val="0078712D"/>
    <w:pPr>
      <w:spacing w:before="200"/>
      <w:ind w:left="567" w:right="567"/>
    </w:pPr>
    <w:rPr>
      <w:iCs/>
    </w:rPr>
  </w:style>
  <w:style w:type="character" w:customStyle="1" w:styleId="CitatTegn">
    <w:name w:val="Citat Tegn"/>
    <w:basedOn w:val="Standardskrifttypeiafsnit"/>
    <w:link w:val="Citat"/>
    <w:uiPriority w:val="12"/>
    <w:semiHidden/>
    <w:rsid w:val="00D63F95"/>
    <w:rPr>
      <w:iCs/>
      <w:lang w:val="da-DK"/>
    </w:rPr>
  </w:style>
  <w:style w:type="paragraph" w:styleId="Starthilsen">
    <w:name w:val="Salutation"/>
    <w:basedOn w:val="Normal"/>
    <w:next w:val="Normal"/>
    <w:link w:val="StarthilsenTegn"/>
    <w:uiPriority w:val="99"/>
    <w:semiHidden/>
    <w:rsid w:val="00911DE3"/>
    <w:pPr>
      <w:spacing w:after="0"/>
    </w:pPr>
  </w:style>
  <w:style w:type="character" w:customStyle="1" w:styleId="StarthilsenTegn">
    <w:name w:val="Starthilsen Tegn"/>
    <w:basedOn w:val="Standardskrifttypeiafsnit"/>
    <w:link w:val="Starthilsen"/>
    <w:uiPriority w:val="99"/>
    <w:semiHidden/>
    <w:rsid w:val="00D63F95"/>
    <w:rPr>
      <w:lang w:val="da-DK"/>
    </w:rPr>
  </w:style>
  <w:style w:type="paragraph" w:styleId="Underskrift">
    <w:name w:val="Signature"/>
    <w:basedOn w:val="Normal"/>
    <w:link w:val="UnderskriftTegn"/>
    <w:uiPriority w:val="99"/>
    <w:semiHidden/>
    <w:rsid w:val="00911DE3"/>
    <w:pPr>
      <w:spacing w:after="0" w:line="240" w:lineRule="auto"/>
      <w:ind w:left="4252"/>
    </w:pPr>
  </w:style>
  <w:style w:type="character" w:customStyle="1" w:styleId="UnderskriftTegn">
    <w:name w:val="Underskrift Tegn"/>
    <w:basedOn w:val="Standardskrifttypeiafsnit"/>
    <w:link w:val="Underskrift"/>
    <w:uiPriority w:val="99"/>
    <w:semiHidden/>
    <w:rsid w:val="00D63F95"/>
    <w:rPr>
      <w:lang w:val="da-DK"/>
    </w:rPr>
  </w:style>
  <w:style w:type="character" w:styleId="SmartHyperlink">
    <w:name w:val="Smart Hyperlink"/>
    <w:basedOn w:val="Standardskrifttypeiafsnit"/>
    <w:uiPriority w:val="99"/>
    <w:semiHidden/>
    <w:rsid w:val="00911DE3"/>
    <w:rPr>
      <w:u w:val="dotted"/>
      <w:lang w:val="da-DK"/>
    </w:rPr>
  </w:style>
  <w:style w:type="character" w:styleId="SmartLink">
    <w:name w:val="Smart Link"/>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pPr>
    <w:rPr>
      <w:rFonts w:eastAsiaTheme="minorEastAsia" w:cs="Arial"/>
      <w:color w:val="5A5A5A" w:themeColor="text1" w:themeTint="A5"/>
      <w:spacing w:val="15"/>
    </w:rPr>
  </w:style>
  <w:style w:type="character" w:customStyle="1" w:styleId="UndertitelTegn">
    <w:name w:val="Undertitel Tegn"/>
    <w:basedOn w:val="Standardskrifttypeiafsnit"/>
    <w:link w:val="Undertitel"/>
    <w:uiPriority w:val="99"/>
    <w:semiHidden/>
    <w:rsid w:val="00D63F95"/>
    <w:rPr>
      <w:rFonts w:eastAsiaTheme="minorEastAsia" w:cs="Arial"/>
      <w:color w:val="5A5A5A" w:themeColor="text1" w:themeTint="A5"/>
      <w:spacing w:val="15"/>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spacing w:after="0"/>
      <w:ind w:left="200" w:hanging="200"/>
    </w:pPr>
  </w:style>
  <w:style w:type="paragraph" w:styleId="Listeoverfigurer">
    <w:name w:val="table of figures"/>
    <w:basedOn w:val="Normal"/>
    <w:next w:val="Normal"/>
    <w:uiPriority w:val="39"/>
    <w:semiHidden/>
    <w:rsid w:val="00911DE3"/>
    <w:pPr>
      <w:spacing w:after="0"/>
    </w:pPr>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911DE3"/>
    <w:pPr>
      <w:spacing w:after="0" w:line="240" w:lineRule="auto"/>
      <w:contextualSpacing/>
    </w:pPr>
    <w:rPr>
      <w:rFonts w:eastAsiaTheme="majorEastAsia" w:cs="Arial"/>
      <w:spacing w:val="-10"/>
      <w:kern w:val="28"/>
      <w:sz w:val="56"/>
      <w:szCs w:val="56"/>
    </w:rPr>
  </w:style>
  <w:style w:type="character" w:customStyle="1" w:styleId="TitelTegn">
    <w:name w:val="Titel Tegn"/>
    <w:basedOn w:val="Standardskrifttypeiafsnit"/>
    <w:link w:val="Titel"/>
    <w:uiPriority w:val="99"/>
    <w:semiHidden/>
    <w:rsid w:val="00D63F95"/>
    <w:rPr>
      <w:rFonts w:eastAsiaTheme="majorEastAsia" w:cs="Arial"/>
      <w:spacing w:val="-10"/>
      <w:kern w:val="28"/>
      <w:sz w:val="56"/>
      <w:szCs w:val="56"/>
      <w:lang w:val="da-DK"/>
    </w:rPr>
  </w:style>
  <w:style w:type="paragraph" w:styleId="Citatoverskrift">
    <w:name w:val="toa heading"/>
    <w:basedOn w:val="Normal"/>
    <w:next w:val="Normal"/>
    <w:uiPriority w:val="39"/>
    <w:semiHidden/>
    <w:rsid w:val="003832C8"/>
    <w:pPr>
      <w:spacing w:before="120" w:after="0"/>
    </w:pPr>
    <w:rPr>
      <w:rFonts w:eastAsiaTheme="majorEastAsia" w:cs="Arial"/>
      <w:b/>
      <w:bCs/>
      <w:sz w:val="24"/>
      <w:szCs w:val="24"/>
    </w:rPr>
  </w:style>
  <w:style w:type="paragraph" w:styleId="Indholdsfortegnelse1">
    <w:name w:val="toc 1"/>
    <w:basedOn w:val="Normal"/>
    <w:next w:val="Normal"/>
    <w:uiPriority w:val="39"/>
    <w:rsid w:val="00346072"/>
    <w:pPr>
      <w:tabs>
        <w:tab w:val="right" w:pos="7224"/>
      </w:tabs>
      <w:spacing w:before="280" w:after="40"/>
      <w:ind w:right="567"/>
      <w:contextualSpacing/>
    </w:pPr>
    <w:rPr>
      <w:b/>
    </w:rPr>
  </w:style>
  <w:style w:type="paragraph" w:styleId="Indholdsfortegnelse2">
    <w:name w:val="toc 2"/>
    <w:basedOn w:val="Normal"/>
    <w:next w:val="Normal"/>
    <w:uiPriority w:val="39"/>
    <w:rsid w:val="00346072"/>
    <w:pPr>
      <w:tabs>
        <w:tab w:val="right" w:pos="7224"/>
      </w:tabs>
      <w:spacing w:after="40"/>
      <w:ind w:right="567"/>
      <w:contextualSpacing/>
    </w:pPr>
  </w:style>
  <w:style w:type="paragraph" w:styleId="Indholdsfortegnelse3">
    <w:name w:val="toc 3"/>
    <w:basedOn w:val="Normal"/>
    <w:next w:val="Normal"/>
    <w:uiPriority w:val="39"/>
    <w:rsid w:val="00346072"/>
    <w:pPr>
      <w:tabs>
        <w:tab w:val="right" w:pos="7224"/>
      </w:tabs>
      <w:spacing w:after="40"/>
      <w:ind w:right="567"/>
      <w:contextualSpacing/>
    </w:pPr>
  </w:style>
  <w:style w:type="paragraph" w:styleId="Indholdsfortegnelse4">
    <w:name w:val="toc 4"/>
    <w:basedOn w:val="Normal"/>
    <w:next w:val="Normal"/>
    <w:uiPriority w:val="39"/>
    <w:semiHidden/>
    <w:rsid w:val="00346072"/>
    <w:pPr>
      <w:tabs>
        <w:tab w:val="right" w:pos="7224"/>
      </w:tabs>
      <w:spacing w:after="40"/>
      <w:ind w:right="567"/>
      <w:contextualSpacing/>
    </w:pPr>
  </w:style>
  <w:style w:type="paragraph" w:styleId="Indholdsfortegnelse5">
    <w:name w:val="toc 5"/>
    <w:basedOn w:val="Normal"/>
    <w:next w:val="Normal"/>
    <w:uiPriority w:val="39"/>
    <w:semiHidden/>
    <w:rsid w:val="00346072"/>
    <w:pPr>
      <w:tabs>
        <w:tab w:val="right" w:pos="7224"/>
      </w:tabs>
      <w:spacing w:after="40"/>
      <w:ind w:left="851" w:right="567"/>
      <w:contextualSpacing/>
    </w:pPr>
  </w:style>
  <w:style w:type="paragraph" w:styleId="Indholdsfortegnelse6">
    <w:name w:val="toc 6"/>
    <w:basedOn w:val="Normal"/>
    <w:next w:val="Normal"/>
    <w:uiPriority w:val="39"/>
    <w:semiHidden/>
    <w:rsid w:val="00346072"/>
    <w:pPr>
      <w:tabs>
        <w:tab w:val="right" w:pos="7224"/>
      </w:tabs>
      <w:spacing w:after="40"/>
      <w:ind w:right="567"/>
      <w:contextualSpacing/>
    </w:pPr>
  </w:style>
  <w:style w:type="paragraph" w:styleId="Indholdsfortegnelse7">
    <w:name w:val="toc 7"/>
    <w:basedOn w:val="Normal"/>
    <w:next w:val="Normal"/>
    <w:uiPriority w:val="39"/>
    <w:semiHidden/>
    <w:rsid w:val="00346072"/>
    <w:pPr>
      <w:tabs>
        <w:tab w:val="right" w:pos="7224"/>
      </w:tabs>
      <w:spacing w:after="40"/>
      <w:ind w:right="567"/>
      <w:contextualSpacing/>
    </w:pPr>
  </w:style>
  <w:style w:type="paragraph" w:styleId="Indholdsfortegnelse8">
    <w:name w:val="toc 8"/>
    <w:basedOn w:val="Normal"/>
    <w:next w:val="Normal"/>
    <w:uiPriority w:val="39"/>
    <w:semiHidden/>
    <w:rsid w:val="00346072"/>
    <w:pPr>
      <w:tabs>
        <w:tab w:val="right" w:pos="7224"/>
      </w:tabs>
      <w:spacing w:after="40"/>
      <w:ind w:right="567"/>
      <w:contextualSpacing/>
    </w:pPr>
  </w:style>
  <w:style w:type="paragraph" w:styleId="Indholdsfortegnelse9">
    <w:name w:val="toc 9"/>
    <w:basedOn w:val="Normal"/>
    <w:next w:val="Normal"/>
    <w:uiPriority w:val="39"/>
    <w:semiHidden/>
    <w:rsid w:val="00346072"/>
    <w:pPr>
      <w:tabs>
        <w:tab w:val="right" w:pos="7224"/>
      </w:tabs>
      <w:spacing w:before="160" w:after="40"/>
      <w:ind w:right="567"/>
      <w:contextualSpacing/>
    </w:pPr>
    <w:rPr>
      <w:b/>
    </w:rPr>
  </w:style>
  <w:style w:type="paragraph" w:styleId="Overskrift">
    <w:name w:val="TOC Heading"/>
    <w:basedOn w:val="Overskrift1"/>
    <w:next w:val="Normal"/>
    <w:uiPriority w:val="39"/>
    <w:qFormat/>
    <w:rsid w:val="003832C8"/>
    <w:pPr>
      <w:pageBreakBefore/>
      <w:contextualSpacing/>
      <w:outlineLvl w:val="9"/>
    </w:pPr>
  </w:style>
  <w:style w:type="character" w:styleId="Ulstomtale">
    <w:name w:val="Unresolved Mention"/>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004A49"/>
    <w:pPr>
      <w:suppressAutoHyphens/>
      <w:spacing w:line="260" w:lineRule="atLeast"/>
    </w:pPr>
    <w:rPr>
      <w:noProof/>
      <w:sz w:val="19"/>
    </w:rPr>
  </w:style>
  <w:style w:type="paragraph" w:customStyle="1" w:styleId="Tabel">
    <w:name w:val="Tabel"/>
    <w:uiPriority w:val="4"/>
    <w:semiHidden/>
    <w:rsid w:val="008F5C92"/>
    <w:pPr>
      <w:spacing w:before="120" w:after="40" w:line="220" w:lineRule="atLeast"/>
      <w:ind w:left="113" w:right="113"/>
    </w:pPr>
    <w:rPr>
      <w:sz w:val="18"/>
    </w:rPr>
  </w:style>
  <w:style w:type="paragraph" w:customStyle="1" w:styleId="Tabel-overskrift">
    <w:name w:val="Tabel - overskrift"/>
    <w:basedOn w:val="Tabel"/>
    <w:uiPriority w:val="4"/>
    <w:rsid w:val="006E491E"/>
    <w:rPr>
      <w:b/>
    </w:rPr>
  </w:style>
  <w:style w:type="paragraph" w:customStyle="1" w:styleId="Tabel-overskrifthjre">
    <w:name w:val="Tabel - overskrift højre"/>
    <w:basedOn w:val="Tabel-overskrift"/>
    <w:uiPriority w:val="4"/>
    <w:rsid w:val="006E491E"/>
    <w:pPr>
      <w:jc w:val="right"/>
    </w:pPr>
  </w:style>
  <w:style w:type="paragraph" w:customStyle="1" w:styleId="Tabel-tekst">
    <w:name w:val="Tabel - tekst"/>
    <w:basedOn w:val="Tabel"/>
    <w:uiPriority w:val="4"/>
    <w:rsid w:val="00B96627"/>
  </w:style>
  <w:style w:type="paragraph" w:customStyle="1" w:styleId="Tabel-teksttotal">
    <w:name w:val="Tabel - tekst total"/>
    <w:basedOn w:val="Tabel-tekst"/>
    <w:uiPriority w:val="4"/>
    <w:rsid w:val="00B96627"/>
    <w:rPr>
      <w:b/>
    </w:rPr>
  </w:style>
  <w:style w:type="paragraph" w:customStyle="1" w:styleId="Tabel-tal">
    <w:name w:val="Tabel - tal"/>
    <w:basedOn w:val="Tabel"/>
    <w:uiPriority w:val="4"/>
    <w:rsid w:val="00B96627"/>
    <w:pPr>
      <w:jc w:val="right"/>
    </w:pPr>
  </w:style>
  <w:style w:type="paragraph" w:customStyle="1" w:styleId="Tabel-taltotal">
    <w:name w:val="Tabel - tal total"/>
    <w:basedOn w:val="Tabel-tal"/>
    <w:uiPriority w:val="4"/>
    <w:rsid w:val="00B96627"/>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15"/>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Modtager-navnogadresse">
    <w:name w:val="Modtager - navn og adresse"/>
    <w:basedOn w:val="Normal"/>
    <w:uiPriority w:val="10"/>
    <w:rsid w:val="00757937"/>
    <w:pPr>
      <w:spacing w:after="0"/>
    </w:pPr>
  </w:style>
  <w:style w:type="paragraph" w:customStyle="1" w:styleId="Dokumenttype">
    <w:name w:val="Dokumenttype"/>
    <w:basedOn w:val="Normal"/>
    <w:next w:val="Normal"/>
    <w:uiPriority w:val="8"/>
    <w:semiHidden/>
    <w:rsid w:val="00C1184F"/>
    <w:pPr>
      <w:spacing w:after="0" w:line="300" w:lineRule="atLeast"/>
    </w:pPr>
    <w:rPr>
      <w:rFonts w:ascii="Montserrat" w:hAnsi="Montserrat"/>
      <w:caps/>
      <w:sz w:val="26"/>
    </w:rPr>
  </w:style>
  <w:style w:type="paragraph" w:customStyle="1" w:styleId="Tabel-opstillingpunkt">
    <w:name w:val="Tabel - opstilling punkt"/>
    <w:basedOn w:val="Tabel"/>
    <w:uiPriority w:val="4"/>
    <w:rsid w:val="00042797"/>
    <w:pPr>
      <w:numPr>
        <w:numId w:val="10"/>
      </w:numPr>
    </w:pPr>
  </w:style>
  <w:style w:type="numbering" w:customStyle="1" w:styleId="ListStyle-ListBullet">
    <w:name w:val="_List Style - List Bullet"/>
    <w:uiPriority w:val="99"/>
    <w:rsid w:val="0069222F"/>
    <w:pPr>
      <w:numPr>
        <w:numId w:val="6"/>
      </w:numPr>
    </w:pPr>
  </w:style>
  <w:style w:type="numbering" w:customStyle="1" w:styleId="ListStyle-ListNumber">
    <w:name w:val="_List Style - List Number"/>
    <w:uiPriority w:val="99"/>
    <w:rsid w:val="0020694F"/>
    <w:pPr>
      <w:numPr>
        <w:numId w:val="13"/>
      </w:numPr>
    </w:pPr>
  </w:style>
  <w:style w:type="numbering" w:customStyle="1" w:styleId="ListStyle-TableListBullet">
    <w:name w:val="_List Style - Table List Bullet"/>
    <w:uiPriority w:val="99"/>
    <w:rsid w:val="00042797"/>
    <w:pPr>
      <w:numPr>
        <w:numId w:val="7"/>
      </w:numPr>
    </w:pPr>
  </w:style>
  <w:style w:type="paragraph" w:customStyle="1" w:styleId="Tabel-opstillingtal">
    <w:name w:val="Tabel - opstilling tal"/>
    <w:basedOn w:val="Tabel"/>
    <w:uiPriority w:val="4"/>
    <w:rsid w:val="00042797"/>
    <w:pPr>
      <w:numPr>
        <w:numId w:val="11"/>
      </w:numPr>
    </w:pPr>
  </w:style>
  <w:style w:type="numbering" w:customStyle="1" w:styleId="ListStyle-TableListNumber">
    <w:name w:val="_List Style - Table List Number"/>
    <w:uiPriority w:val="99"/>
    <w:rsid w:val="00042797"/>
    <w:pPr>
      <w:numPr>
        <w:numId w:val="8"/>
      </w:numPr>
    </w:pPr>
  </w:style>
  <w:style w:type="table" w:customStyle="1" w:styleId="Blank">
    <w:name w:val="Blank"/>
    <w:basedOn w:val="Tabel-Normal"/>
    <w:uiPriority w:val="99"/>
    <w:rsid w:val="00347F79"/>
    <w:tblPr>
      <w:tblCellMar>
        <w:left w:w="0" w:type="dxa"/>
        <w:right w:w="0" w:type="dxa"/>
      </w:tblCellMar>
    </w:tblPr>
  </w:style>
  <w:style w:type="paragraph" w:customStyle="1" w:styleId="Sidefod-sidenummer">
    <w:name w:val="Sidefod - sidenummer"/>
    <w:basedOn w:val="Sidefod"/>
    <w:next w:val="Sidefod"/>
    <w:uiPriority w:val="13"/>
    <w:semiHidden/>
    <w:rsid w:val="00C81165"/>
  </w:style>
  <w:style w:type="paragraph" w:customStyle="1" w:styleId="Opstilling-bogstav">
    <w:name w:val="Opstilling - bogstav"/>
    <w:basedOn w:val="Normal"/>
    <w:uiPriority w:val="2"/>
    <w:semiHidden/>
    <w:rsid w:val="00042797"/>
    <w:pPr>
      <w:numPr>
        <w:numId w:val="16"/>
      </w:numPr>
      <w:spacing w:after="0"/>
    </w:pPr>
  </w:style>
  <w:style w:type="numbering" w:customStyle="1" w:styleId="ListStyle-ListAlphabet">
    <w:name w:val="_List Style - List Alphabet"/>
    <w:uiPriority w:val="99"/>
    <w:rsid w:val="00042797"/>
    <w:pPr>
      <w:numPr>
        <w:numId w:val="5"/>
      </w:numPr>
    </w:pPr>
  </w:style>
  <w:style w:type="paragraph" w:customStyle="1" w:styleId="Opstilling-bogstav2">
    <w:name w:val="Opstilling - bogstav 2"/>
    <w:basedOn w:val="Normal"/>
    <w:uiPriority w:val="2"/>
    <w:semiHidden/>
    <w:rsid w:val="00042797"/>
    <w:pPr>
      <w:numPr>
        <w:ilvl w:val="1"/>
        <w:numId w:val="16"/>
      </w:numPr>
      <w:spacing w:after="0"/>
    </w:pPr>
  </w:style>
  <w:style w:type="paragraph" w:customStyle="1" w:styleId="Opstilling-bogstav3">
    <w:name w:val="Opstilling - bogstav 3"/>
    <w:basedOn w:val="Normal"/>
    <w:uiPriority w:val="2"/>
    <w:semiHidden/>
    <w:rsid w:val="00042797"/>
    <w:pPr>
      <w:numPr>
        <w:ilvl w:val="2"/>
        <w:numId w:val="16"/>
      </w:numPr>
      <w:spacing w:after="0"/>
    </w:pPr>
  </w:style>
  <w:style w:type="table" w:customStyle="1" w:styleId="FuersKommuneTableStyle">
    <w:name w:val="Fuersø Kommune (Table Style)"/>
    <w:basedOn w:val="Tabel-Normal"/>
    <w:uiPriority w:val="99"/>
    <w:rsid w:val="008F5C92"/>
    <w:pPr>
      <w:spacing w:before="120" w:after="40" w:line="220" w:lineRule="atLeast"/>
      <w:ind w:left="113" w:right="113"/>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Template-Addressheading">
    <w:name w:val="Template - Address heading"/>
    <w:basedOn w:val="Template"/>
    <w:uiPriority w:val="15"/>
    <w:semiHidden/>
    <w:rsid w:val="00C1557B"/>
    <w:rPr>
      <w:b/>
    </w:rPr>
  </w:style>
  <w:style w:type="paragraph" w:customStyle="1" w:styleId="NormalIndent2">
    <w:name w:val="Normal Indent 2"/>
    <w:basedOn w:val="Normalindrykning"/>
    <w:rsid w:val="00F7778D"/>
    <w:pPr>
      <w:ind w:left="1134"/>
    </w:pPr>
  </w:style>
  <w:style w:type="paragraph" w:customStyle="1" w:styleId="NormalIndent3">
    <w:name w:val="Normal Indent 3"/>
    <w:basedOn w:val="NormalIndent2"/>
    <w:rsid w:val="00F7778D"/>
    <w:pPr>
      <w:ind w:left="22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87980">
      <w:bodyDiv w:val="1"/>
      <w:marLeft w:val="0"/>
      <w:marRight w:val="0"/>
      <w:marTop w:val="0"/>
      <w:marBottom w:val="0"/>
      <w:divBdr>
        <w:top w:val="none" w:sz="0" w:space="0" w:color="auto"/>
        <w:left w:val="none" w:sz="0" w:space="0" w:color="auto"/>
        <w:bottom w:val="none" w:sz="0" w:space="0" w:color="auto"/>
        <w:right w:val="none" w:sz="0" w:space="0" w:color="auto"/>
      </w:divBdr>
    </w:div>
    <w:div w:id="175851701">
      <w:bodyDiv w:val="1"/>
      <w:marLeft w:val="0"/>
      <w:marRight w:val="0"/>
      <w:marTop w:val="0"/>
      <w:marBottom w:val="0"/>
      <w:divBdr>
        <w:top w:val="none" w:sz="0" w:space="0" w:color="auto"/>
        <w:left w:val="none" w:sz="0" w:space="0" w:color="auto"/>
        <w:bottom w:val="none" w:sz="0" w:space="0" w:color="auto"/>
        <w:right w:val="none" w:sz="0" w:space="0" w:color="auto"/>
      </w:divBdr>
    </w:div>
    <w:div w:id="213200696">
      <w:bodyDiv w:val="1"/>
      <w:marLeft w:val="0"/>
      <w:marRight w:val="0"/>
      <w:marTop w:val="0"/>
      <w:marBottom w:val="0"/>
      <w:divBdr>
        <w:top w:val="none" w:sz="0" w:space="0" w:color="auto"/>
        <w:left w:val="none" w:sz="0" w:space="0" w:color="auto"/>
        <w:bottom w:val="none" w:sz="0" w:space="0" w:color="auto"/>
        <w:right w:val="none" w:sz="0" w:space="0" w:color="auto"/>
      </w:divBdr>
    </w:div>
    <w:div w:id="396319593">
      <w:bodyDiv w:val="1"/>
      <w:marLeft w:val="0"/>
      <w:marRight w:val="0"/>
      <w:marTop w:val="0"/>
      <w:marBottom w:val="0"/>
      <w:divBdr>
        <w:top w:val="none" w:sz="0" w:space="0" w:color="auto"/>
        <w:left w:val="none" w:sz="0" w:space="0" w:color="auto"/>
        <w:bottom w:val="none" w:sz="0" w:space="0" w:color="auto"/>
        <w:right w:val="none" w:sz="0" w:space="0" w:color="auto"/>
      </w:divBdr>
    </w:div>
    <w:div w:id="606275760">
      <w:bodyDiv w:val="1"/>
      <w:marLeft w:val="0"/>
      <w:marRight w:val="0"/>
      <w:marTop w:val="0"/>
      <w:marBottom w:val="0"/>
      <w:divBdr>
        <w:top w:val="none" w:sz="0" w:space="0" w:color="auto"/>
        <w:left w:val="none" w:sz="0" w:space="0" w:color="auto"/>
        <w:bottom w:val="none" w:sz="0" w:space="0" w:color="auto"/>
        <w:right w:val="none" w:sz="0" w:space="0" w:color="auto"/>
      </w:divBdr>
    </w:div>
    <w:div w:id="621418650">
      <w:bodyDiv w:val="1"/>
      <w:marLeft w:val="0"/>
      <w:marRight w:val="0"/>
      <w:marTop w:val="0"/>
      <w:marBottom w:val="0"/>
      <w:divBdr>
        <w:top w:val="none" w:sz="0" w:space="0" w:color="auto"/>
        <w:left w:val="none" w:sz="0" w:space="0" w:color="auto"/>
        <w:bottom w:val="none" w:sz="0" w:space="0" w:color="auto"/>
        <w:right w:val="none" w:sz="0" w:space="0" w:color="auto"/>
      </w:divBdr>
    </w:div>
    <w:div w:id="754057433">
      <w:bodyDiv w:val="1"/>
      <w:marLeft w:val="0"/>
      <w:marRight w:val="0"/>
      <w:marTop w:val="0"/>
      <w:marBottom w:val="0"/>
      <w:divBdr>
        <w:top w:val="none" w:sz="0" w:space="0" w:color="auto"/>
        <w:left w:val="none" w:sz="0" w:space="0" w:color="auto"/>
        <w:bottom w:val="none" w:sz="0" w:space="0" w:color="auto"/>
        <w:right w:val="none" w:sz="0" w:space="0" w:color="auto"/>
      </w:divBdr>
    </w:div>
    <w:div w:id="793207978">
      <w:bodyDiv w:val="1"/>
      <w:marLeft w:val="0"/>
      <w:marRight w:val="0"/>
      <w:marTop w:val="0"/>
      <w:marBottom w:val="0"/>
      <w:divBdr>
        <w:top w:val="none" w:sz="0" w:space="0" w:color="auto"/>
        <w:left w:val="none" w:sz="0" w:space="0" w:color="auto"/>
        <w:bottom w:val="none" w:sz="0" w:space="0" w:color="auto"/>
        <w:right w:val="none" w:sz="0" w:space="0" w:color="auto"/>
      </w:divBdr>
    </w:div>
    <w:div w:id="991368732">
      <w:bodyDiv w:val="1"/>
      <w:marLeft w:val="0"/>
      <w:marRight w:val="0"/>
      <w:marTop w:val="0"/>
      <w:marBottom w:val="0"/>
      <w:divBdr>
        <w:top w:val="none" w:sz="0" w:space="0" w:color="auto"/>
        <w:left w:val="none" w:sz="0" w:space="0" w:color="auto"/>
        <w:bottom w:val="none" w:sz="0" w:space="0" w:color="auto"/>
        <w:right w:val="none" w:sz="0" w:space="0" w:color="auto"/>
      </w:divBdr>
    </w:div>
    <w:div w:id="1316226316">
      <w:bodyDiv w:val="1"/>
      <w:marLeft w:val="0"/>
      <w:marRight w:val="0"/>
      <w:marTop w:val="0"/>
      <w:marBottom w:val="0"/>
      <w:divBdr>
        <w:top w:val="none" w:sz="0" w:space="0" w:color="auto"/>
        <w:left w:val="none" w:sz="0" w:space="0" w:color="auto"/>
        <w:bottom w:val="none" w:sz="0" w:space="0" w:color="auto"/>
        <w:right w:val="none" w:sz="0" w:space="0" w:color="auto"/>
      </w:divBdr>
    </w:div>
    <w:div w:id="1511414245">
      <w:bodyDiv w:val="1"/>
      <w:marLeft w:val="0"/>
      <w:marRight w:val="0"/>
      <w:marTop w:val="0"/>
      <w:marBottom w:val="0"/>
      <w:divBdr>
        <w:top w:val="none" w:sz="0" w:space="0" w:color="auto"/>
        <w:left w:val="none" w:sz="0" w:space="0" w:color="auto"/>
        <w:bottom w:val="none" w:sz="0" w:space="0" w:color="auto"/>
        <w:right w:val="none" w:sz="0" w:space="0" w:color="auto"/>
      </w:divBdr>
    </w:div>
    <w:div w:id="1704090025">
      <w:bodyDiv w:val="1"/>
      <w:marLeft w:val="0"/>
      <w:marRight w:val="0"/>
      <w:marTop w:val="0"/>
      <w:marBottom w:val="0"/>
      <w:divBdr>
        <w:top w:val="none" w:sz="0" w:space="0" w:color="auto"/>
        <w:left w:val="none" w:sz="0" w:space="0" w:color="auto"/>
        <w:bottom w:val="none" w:sz="0" w:space="0" w:color="auto"/>
        <w:right w:val="none" w:sz="0" w:space="0" w:color="auto"/>
      </w:divBdr>
    </w:div>
    <w:div w:id="18320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2.emf"/><Relationship Id="rId3" Type="http://schemas.openxmlformats.org/officeDocument/2006/relationships/customXml" Target="../customXml/item2.xml"/><Relationship Id="rId21" Type="http://schemas.openxmlformats.org/officeDocument/2006/relationships/chart" Target="charts/chart3.xm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chart" Target="charts/chart4.xml"/><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chart" Target="charts/chart2.xml"/><Relationship Id="rId29" Type="http://schemas.openxmlformats.org/officeDocument/2006/relationships/image" Target="media/image14.png"/><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image" Target="media/image11.emf"/><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image" Target="media/image13.emf"/><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chart" Target="charts/chart6.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9.emf"/><Relationship Id="rId27" Type="http://schemas.openxmlformats.org/officeDocument/2006/relationships/chart" Target="charts/chart5.xml"/><Relationship Id="rId30" Type="http://schemas.openxmlformats.org/officeDocument/2006/relationships/image" Target="media/image15.emf"/><Relationship Id="rId35"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7.svg"/><Relationship Id="rId1" Type="http://schemas.openxmlformats.org/officeDocument/2006/relationships/image" Target="media/image16.png"/></Relationships>
</file>

<file path=word/_rels/footer2.xml.rels><?xml version="1.0" encoding="UTF-8" standalone="yes"?>
<Relationships xmlns="http://schemas.openxmlformats.org/package/2006/relationships"><Relationship Id="rId2" Type="http://schemas.openxmlformats.org/officeDocument/2006/relationships/image" Target="media/image17.svg"/><Relationship Id="rId1" Type="http://schemas.openxmlformats.org/officeDocument/2006/relationships/image" Target="media/image16.png"/></Relationships>
</file>

<file path=word/_rels/header2.xml.rels><?xml version="1.0" encoding="UTF-8" standalone="yes"?>
<Relationships xmlns="http://schemas.openxmlformats.org/package/2006/relationships"><Relationship Id="rId2" Type="http://schemas.openxmlformats.org/officeDocument/2006/relationships/image" Target="media/image19.emf"/><Relationship Id="rId1" Type="http://schemas.openxmlformats.org/officeDocument/2006/relationships/image" Target="media/image18.e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S-Filsrv01-V\Afd$\Okonomiafdelingen\Budget%20og%20Analyse\Befolkningsprognose\L&#248;bende%20info\Befolkningstallet%20pr%20mdr%20%20fra%202007%20til%202022%20Generelt.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S-Filsrv01-V\Afd$\Okonomiafdelingen\Budget%20og%20Analyse\Befolkningsprognose\Befolkningsprognose%202023%20Demografix\DST%20FOD407%20Fertilitetskvotienter%20inkl.%202022.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S-Filsrv01-V\Afd$\Okonomiafdelingen\Budget%20og%20Analyse\Befolkningsprognose\Befolkningsprognose%202023%20Demografix\DST%20FRDK420%20Mortalitet%202023.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S-Filsrv01-V\Afd$\Okonomiafdelingen\Budget%20og%20Analyse\Befolkningsprognose\Befolkningsprognose%202023%20Demografix\Datafil%20til%20brug%20for%20opslag%20af%202023%20bef.%20prognose\BRUG%20denne%20SC2%20M_K%20Dataark%20til%20dagsordenspunkt%202023.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S-Filsrv01-V\Afd$\Okonomiafdelingen\Budget%20og%20Analyse\Befolkningsprognose\Befolkningsprognose%202023%20Demografix\Datafil%20til%20brug%20for%20opslag%20af%202023%20bef.%20prognose\BRUG%20denne%20SC2%20M_K%20Dataark%20til%20dagsordenspunkt%20202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S-Filsrv01-V\Afd$\Okonomiafdelingen\Budget%20og%20Analyse\Befolkningsprognose\Befolkningsprognose%202023%20Demografix\Datafil%20til%20brug%20for%20opslag%20af%202023%20bef.%20prognose\BRUG%20denne%20SC2%20M_K%20Dataark%20til%20dagsordenspunkt%20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Calibri"/>
                <a:ea typeface="Calibri"/>
                <a:cs typeface="Calibri"/>
              </a:defRPr>
            </a:pPr>
            <a:r>
              <a:rPr lang="da-DK"/>
              <a:t> Befolkningsudviklingen i 2022</a:t>
            </a:r>
          </a:p>
        </c:rich>
      </c:tx>
      <c:overlay val="0"/>
    </c:title>
    <c:autoTitleDeleted val="0"/>
    <c:plotArea>
      <c:layout>
        <c:manualLayout>
          <c:layoutTarget val="inner"/>
          <c:xMode val="edge"/>
          <c:yMode val="edge"/>
          <c:x val="8.2646543109685999E-2"/>
          <c:y val="0.11929095557809263"/>
          <c:w val="0.861741219334348"/>
          <c:h val="0.77215913800248648"/>
        </c:manualLayout>
      </c:layout>
      <c:barChart>
        <c:barDir val="col"/>
        <c:grouping val="clustered"/>
        <c:varyColors val="0"/>
        <c:ser>
          <c:idx val="0"/>
          <c:order val="0"/>
          <c:invertIfNegative val="0"/>
          <c:dPt>
            <c:idx val="9"/>
            <c:invertIfNegative val="0"/>
            <c:bubble3D val="0"/>
            <c:spPr>
              <a:solidFill>
                <a:schemeClr val="accent1"/>
              </a:solidFill>
            </c:spPr>
            <c:extLst>
              <c:ext xmlns:c16="http://schemas.microsoft.com/office/drawing/2014/chart" uri="{C3380CC4-5D6E-409C-BE32-E72D297353CC}">
                <c16:uniqueId val="{00000001-DFC2-4520-B3F4-C6B8D60D1FD9}"/>
              </c:ext>
            </c:extLst>
          </c:dPt>
          <c:dPt>
            <c:idx val="10"/>
            <c:invertIfNegative val="0"/>
            <c:bubble3D val="0"/>
            <c:spPr>
              <a:solidFill>
                <a:schemeClr val="accent1"/>
              </a:solidFill>
            </c:spPr>
            <c:extLst>
              <c:ext xmlns:c16="http://schemas.microsoft.com/office/drawing/2014/chart" uri="{C3380CC4-5D6E-409C-BE32-E72D297353CC}">
                <c16:uniqueId val="{00000003-DFC2-4520-B3F4-C6B8D60D1FD9}"/>
              </c:ext>
            </c:extLst>
          </c:dPt>
          <c:dPt>
            <c:idx val="11"/>
            <c:invertIfNegative val="0"/>
            <c:bubble3D val="0"/>
            <c:spPr>
              <a:solidFill>
                <a:schemeClr val="accent1"/>
              </a:solidFill>
            </c:spPr>
            <c:extLst>
              <c:ext xmlns:c16="http://schemas.microsoft.com/office/drawing/2014/chart" uri="{C3380CC4-5D6E-409C-BE32-E72D297353CC}">
                <c16:uniqueId val="{00000005-DFC2-4520-B3F4-C6B8D60D1FD9}"/>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'Graf 2007 til 2020'!$A$183:$A$194</c:f>
              <c:numCache>
                <c:formatCode>mmm\-yy</c:formatCode>
                <c:ptCount val="1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numCache>
            </c:numRef>
          </c:cat>
          <c:val>
            <c:numRef>
              <c:f>'Graf 2007 til 2020'!$B$183:$B$194</c:f>
              <c:numCache>
                <c:formatCode>General</c:formatCode>
                <c:ptCount val="12"/>
                <c:pt idx="0">
                  <c:v>41405</c:v>
                </c:pt>
                <c:pt idx="1">
                  <c:v>41425</c:v>
                </c:pt>
                <c:pt idx="2">
                  <c:v>41531</c:v>
                </c:pt>
                <c:pt idx="3" formatCode="#,##0">
                  <c:v>41603</c:v>
                </c:pt>
                <c:pt idx="4" formatCode="#,##0">
                  <c:v>41660</c:v>
                </c:pt>
                <c:pt idx="5" formatCode="#,##0">
                  <c:v>41710</c:v>
                </c:pt>
                <c:pt idx="6" formatCode="#,##0">
                  <c:v>41763</c:v>
                </c:pt>
                <c:pt idx="7" formatCode="#,##0">
                  <c:v>41867</c:v>
                </c:pt>
                <c:pt idx="8" formatCode="#,##0">
                  <c:v>41902</c:v>
                </c:pt>
                <c:pt idx="9" formatCode="#,##0">
                  <c:v>41940</c:v>
                </c:pt>
                <c:pt idx="10" formatCode="#,##0">
                  <c:v>41996</c:v>
                </c:pt>
                <c:pt idx="11" formatCode="#,##0">
                  <c:v>42042</c:v>
                </c:pt>
              </c:numCache>
            </c:numRef>
          </c:val>
          <c:extLst>
            <c:ext xmlns:c16="http://schemas.microsoft.com/office/drawing/2014/chart" uri="{C3380CC4-5D6E-409C-BE32-E72D297353CC}">
              <c16:uniqueId val="{00000006-DFC2-4520-B3F4-C6B8D60D1FD9}"/>
            </c:ext>
          </c:extLst>
        </c:ser>
        <c:dLbls>
          <c:showLegendKey val="0"/>
          <c:showVal val="0"/>
          <c:showCatName val="0"/>
          <c:showSerName val="0"/>
          <c:showPercent val="0"/>
          <c:showBubbleSize val="0"/>
        </c:dLbls>
        <c:gapWidth val="150"/>
        <c:axId val="130470272"/>
        <c:axId val="130471808"/>
      </c:barChart>
      <c:dateAx>
        <c:axId val="130470272"/>
        <c:scaling>
          <c:orientation val="minMax"/>
        </c:scaling>
        <c:delete val="0"/>
        <c:axPos val="b"/>
        <c:numFmt formatCode="mmm\-yy"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da-DK"/>
          </a:p>
        </c:txPr>
        <c:crossAx val="130471808"/>
        <c:crosses val="autoZero"/>
        <c:auto val="1"/>
        <c:lblOffset val="100"/>
        <c:baseTimeUnit val="months"/>
      </c:dateAx>
      <c:valAx>
        <c:axId val="130471808"/>
        <c:scaling>
          <c:orientation val="minMax"/>
          <c:max val="42200"/>
          <c:min val="41200"/>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da-DK"/>
          </a:p>
        </c:txPr>
        <c:crossAx val="130470272"/>
        <c:crosses val="autoZero"/>
        <c:crossBetween val="between"/>
        <c:majorUnit val="100"/>
      </c:valAx>
    </c:plotArea>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da-DK"/>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'FOD407'!$B$4</c:f>
              <c:strCache>
                <c:ptCount val="1"/>
                <c:pt idx="0">
                  <c:v>Furesø</c:v>
                </c:pt>
              </c:strCache>
            </c:strRef>
          </c:tx>
          <c:marker>
            <c:symbol val="none"/>
          </c:marker>
          <c:cat>
            <c:strRef>
              <c:f>'FOD407'!$C$3:$S$3</c:f>
              <c:strCache>
                <c:ptCount val="17"/>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strCache>
            </c:strRef>
          </c:cat>
          <c:val>
            <c:numRef>
              <c:f>'FOD407'!$C$4:$S$4</c:f>
              <c:numCache>
                <c:formatCode>General</c:formatCode>
                <c:ptCount val="17"/>
                <c:pt idx="0">
                  <c:v>2252.4</c:v>
                </c:pt>
                <c:pt idx="1">
                  <c:v>2148.8000000000002</c:v>
                </c:pt>
                <c:pt idx="2">
                  <c:v>2264.9</c:v>
                </c:pt>
                <c:pt idx="3">
                  <c:v>2082.4</c:v>
                </c:pt>
                <c:pt idx="4">
                  <c:v>2219</c:v>
                </c:pt>
                <c:pt idx="5">
                  <c:v>2132.1999999999998</c:v>
                </c:pt>
                <c:pt idx="6">
                  <c:v>1808.8</c:v>
                </c:pt>
                <c:pt idx="7">
                  <c:v>1995</c:v>
                </c:pt>
                <c:pt idx="8">
                  <c:v>2050.8000000000002</c:v>
                </c:pt>
                <c:pt idx="9">
                  <c:v>2196.6999999999998</c:v>
                </c:pt>
                <c:pt idx="10">
                  <c:v>2230.8000000000002</c:v>
                </c:pt>
                <c:pt idx="11">
                  <c:v>1992.3</c:v>
                </c:pt>
                <c:pt idx="12">
                  <c:v>2167.3000000000002</c:v>
                </c:pt>
                <c:pt idx="13">
                  <c:v>2073.3000000000002</c:v>
                </c:pt>
                <c:pt idx="14">
                  <c:v>1882.9</c:v>
                </c:pt>
                <c:pt idx="15">
                  <c:v>2230.9</c:v>
                </c:pt>
                <c:pt idx="16">
                  <c:v>2082.1</c:v>
                </c:pt>
              </c:numCache>
            </c:numRef>
          </c:val>
          <c:smooth val="0"/>
          <c:extLst>
            <c:ext xmlns:c16="http://schemas.microsoft.com/office/drawing/2014/chart" uri="{C3380CC4-5D6E-409C-BE32-E72D297353CC}">
              <c16:uniqueId val="{00000000-03C9-4974-B3C6-4E1ADE0E83A4}"/>
            </c:ext>
          </c:extLst>
        </c:ser>
        <c:ser>
          <c:idx val="1"/>
          <c:order val="1"/>
          <c:tx>
            <c:strRef>
              <c:f>'FOD407'!$B$5</c:f>
              <c:strCache>
                <c:ptCount val="1"/>
                <c:pt idx="0">
                  <c:v>Hele landet</c:v>
                </c:pt>
              </c:strCache>
            </c:strRef>
          </c:tx>
          <c:marker>
            <c:symbol val="none"/>
          </c:marker>
          <c:cat>
            <c:strRef>
              <c:f>'FOD407'!$C$3:$S$3</c:f>
              <c:strCache>
                <c:ptCount val="17"/>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strCache>
            </c:strRef>
          </c:cat>
          <c:val>
            <c:numRef>
              <c:f>'FOD407'!$C$5:$S$5</c:f>
              <c:numCache>
                <c:formatCode>General</c:formatCode>
                <c:ptCount val="17"/>
                <c:pt idx="0">
                  <c:v>1847.6</c:v>
                </c:pt>
                <c:pt idx="1">
                  <c:v>1843.5</c:v>
                </c:pt>
                <c:pt idx="2">
                  <c:v>1888.8</c:v>
                </c:pt>
                <c:pt idx="3">
                  <c:v>1839.6</c:v>
                </c:pt>
                <c:pt idx="4">
                  <c:v>1871.2</c:v>
                </c:pt>
                <c:pt idx="5">
                  <c:v>1752.4</c:v>
                </c:pt>
                <c:pt idx="6">
                  <c:v>1729.2</c:v>
                </c:pt>
                <c:pt idx="7">
                  <c:v>1668.7</c:v>
                </c:pt>
                <c:pt idx="8">
                  <c:v>1691.2</c:v>
                </c:pt>
                <c:pt idx="9">
                  <c:v>1713.6</c:v>
                </c:pt>
                <c:pt idx="10">
                  <c:v>1785.4</c:v>
                </c:pt>
                <c:pt idx="11">
                  <c:v>1751.9</c:v>
                </c:pt>
                <c:pt idx="12">
                  <c:v>1729.7</c:v>
                </c:pt>
                <c:pt idx="13">
                  <c:v>1699.4</c:v>
                </c:pt>
                <c:pt idx="14">
                  <c:v>1674.7</c:v>
                </c:pt>
                <c:pt idx="15">
                  <c:v>1724.1</c:v>
                </c:pt>
                <c:pt idx="16">
                  <c:v>1552.9</c:v>
                </c:pt>
              </c:numCache>
            </c:numRef>
          </c:val>
          <c:smooth val="0"/>
          <c:extLst>
            <c:ext xmlns:c16="http://schemas.microsoft.com/office/drawing/2014/chart" uri="{C3380CC4-5D6E-409C-BE32-E72D297353CC}">
              <c16:uniqueId val="{00000001-03C9-4974-B3C6-4E1ADE0E83A4}"/>
            </c:ext>
          </c:extLst>
        </c:ser>
        <c:dLbls>
          <c:showLegendKey val="0"/>
          <c:showVal val="0"/>
          <c:showCatName val="0"/>
          <c:showSerName val="0"/>
          <c:showPercent val="0"/>
          <c:showBubbleSize val="0"/>
        </c:dLbls>
        <c:smooth val="0"/>
        <c:axId val="207479168"/>
        <c:axId val="207480704"/>
      </c:lineChart>
      <c:catAx>
        <c:axId val="207479168"/>
        <c:scaling>
          <c:orientation val="minMax"/>
        </c:scaling>
        <c:delete val="0"/>
        <c:axPos val="b"/>
        <c:numFmt formatCode="General" sourceLinked="0"/>
        <c:majorTickMark val="out"/>
        <c:minorTickMark val="none"/>
        <c:tickLblPos val="nextTo"/>
        <c:crossAx val="207480704"/>
        <c:crosses val="autoZero"/>
        <c:auto val="1"/>
        <c:lblAlgn val="ctr"/>
        <c:lblOffset val="100"/>
        <c:noMultiLvlLbl val="0"/>
      </c:catAx>
      <c:valAx>
        <c:axId val="207480704"/>
        <c:scaling>
          <c:orientation val="minMax"/>
          <c:min val="1500"/>
        </c:scaling>
        <c:delete val="0"/>
        <c:axPos val="l"/>
        <c:majorGridlines/>
        <c:title>
          <c:tx>
            <c:rich>
              <a:bodyPr rot="-5400000" vert="horz"/>
              <a:lstStyle/>
              <a:p>
                <a:pPr>
                  <a:defRPr/>
                </a:pPr>
                <a:r>
                  <a:rPr lang="da-DK"/>
                  <a:t>Levendefødte pr. 1.000 kvinder</a:t>
                </a:r>
              </a:p>
            </c:rich>
          </c:tx>
          <c:overlay val="0"/>
        </c:title>
        <c:numFmt formatCode="General" sourceLinked="1"/>
        <c:majorTickMark val="out"/>
        <c:minorTickMark val="none"/>
        <c:tickLblPos val="nextTo"/>
        <c:crossAx val="207479168"/>
        <c:crosses val="autoZero"/>
        <c:crossBetween val="between"/>
      </c:valAx>
    </c:plotArea>
    <c:legend>
      <c:legendPos val="b"/>
      <c:overlay val="0"/>
    </c:legend>
    <c:plotVisOnly val="1"/>
    <c:dispBlanksAs val="gap"/>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a-DK"/>
              <a:t>Mortalitet</a:t>
            </a:r>
          </a:p>
        </c:rich>
      </c:tx>
      <c:overlay val="0"/>
      <c:spPr>
        <a:noFill/>
        <a:ln>
          <a:noFill/>
        </a:ln>
        <a:effectLst/>
      </c:spPr>
    </c:title>
    <c:autoTitleDeleted val="0"/>
    <c:plotArea>
      <c:layout>
        <c:manualLayout>
          <c:layoutTarget val="inner"/>
          <c:xMode val="edge"/>
          <c:yMode val="edge"/>
          <c:x val="0.11217969846792407"/>
          <c:y val="0.13383853953715413"/>
          <c:w val="0.85275224317890508"/>
          <c:h val="0.6529963031544086"/>
        </c:manualLayout>
      </c:layout>
      <c:lineChart>
        <c:grouping val="standard"/>
        <c:varyColors val="0"/>
        <c:ser>
          <c:idx val="0"/>
          <c:order val="0"/>
          <c:tx>
            <c:strRef>
              <c:f>FRDK420_23!$D$3</c:f>
              <c:strCache>
                <c:ptCount val="1"/>
                <c:pt idx="0">
                  <c:v>Mænd, 2034</c:v>
                </c:pt>
              </c:strCache>
            </c:strRef>
          </c:tx>
          <c:spPr>
            <a:ln w="28575" cap="rnd">
              <a:solidFill>
                <a:schemeClr val="accent1"/>
              </a:solidFill>
              <a:round/>
            </a:ln>
            <a:effectLst/>
          </c:spPr>
          <c:marker>
            <c:symbol val="none"/>
          </c:marker>
          <c:cat>
            <c:numRef>
              <c:f>FRDK420_23!$C$4:$C$113</c:f>
              <c:numCache>
                <c:formatCode>General</c:formatCode>
                <c:ptCount val="11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numCache>
            </c:numRef>
          </c:cat>
          <c:val>
            <c:numRef>
              <c:f>FRDK420_23!$D$4:$D$113</c:f>
              <c:numCache>
                <c:formatCode>General</c:formatCode>
                <c:ptCount val="110"/>
                <c:pt idx="0">
                  <c:v>177.3</c:v>
                </c:pt>
                <c:pt idx="1">
                  <c:v>18.899999999999999</c:v>
                </c:pt>
                <c:pt idx="2">
                  <c:v>7.8</c:v>
                </c:pt>
                <c:pt idx="3">
                  <c:v>4</c:v>
                </c:pt>
                <c:pt idx="4">
                  <c:v>3.8</c:v>
                </c:pt>
                <c:pt idx="5">
                  <c:v>3.4</c:v>
                </c:pt>
                <c:pt idx="6">
                  <c:v>2</c:v>
                </c:pt>
                <c:pt idx="7">
                  <c:v>1.8</c:v>
                </c:pt>
                <c:pt idx="8">
                  <c:v>1.6</c:v>
                </c:pt>
                <c:pt idx="9">
                  <c:v>2.2000000000000002</c:v>
                </c:pt>
                <c:pt idx="10">
                  <c:v>2.2999999999999998</c:v>
                </c:pt>
                <c:pt idx="11">
                  <c:v>3.1</c:v>
                </c:pt>
                <c:pt idx="12">
                  <c:v>2.9</c:v>
                </c:pt>
                <c:pt idx="13">
                  <c:v>1.8</c:v>
                </c:pt>
                <c:pt idx="14">
                  <c:v>3.8</c:v>
                </c:pt>
                <c:pt idx="15">
                  <c:v>4.8</c:v>
                </c:pt>
                <c:pt idx="16">
                  <c:v>7.1</c:v>
                </c:pt>
                <c:pt idx="17">
                  <c:v>10.3</c:v>
                </c:pt>
                <c:pt idx="18">
                  <c:v>13.6</c:v>
                </c:pt>
                <c:pt idx="19">
                  <c:v>18.899999999999999</c:v>
                </c:pt>
                <c:pt idx="20">
                  <c:v>20.399999999999999</c:v>
                </c:pt>
                <c:pt idx="21">
                  <c:v>20.5</c:v>
                </c:pt>
                <c:pt idx="22">
                  <c:v>22.6</c:v>
                </c:pt>
                <c:pt idx="23">
                  <c:v>23.6</c:v>
                </c:pt>
                <c:pt idx="24">
                  <c:v>25.1</c:v>
                </c:pt>
                <c:pt idx="25">
                  <c:v>25.9</c:v>
                </c:pt>
                <c:pt idx="26">
                  <c:v>25.7</c:v>
                </c:pt>
                <c:pt idx="27">
                  <c:v>25.7</c:v>
                </c:pt>
                <c:pt idx="28">
                  <c:v>24.5</c:v>
                </c:pt>
                <c:pt idx="29">
                  <c:v>29.2</c:v>
                </c:pt>
                <c:pt idx="30">
                  <c:v>27.1</c:v>
                </c:pt>
                <c:pt idx="31">
                  <c:v>30</c:v>
                </c:pt>
                <c:pt idx="32">
                  <c:v>28.1</c:v>
                </c:pt>
                <c:pt idx="33">
                  <c:v>33.299999999999997</c:v>
                </c:pt>
                <c:pt idx="34">
                  <c:v>33.700000000000003</c:v>
                </c:pt>
                <c:pt idx="35">
                  <c:v>38.6</c:v>
                </c:pt>
                <c:pt idx="36">
                  <c:v>42.8</c:v>
                </c:pt>
                <c:pt idx="37">
                  <c:v>43.6</c:v>
                </c:pt>
                <c:pt idx="38">
                  <c:v>39.299999999999997</c:v>
                </c:pt>
                <c:pt idx="39">
                  <c:v>53</c:v>
                </c:pt>
                <c:pt idx="40">
                  <c:v>51.1</c:v>
                </c:pt>
                <c:pt idx="41">
                  <c:v>64.900000000000006</c:v>
                </c:pt>
                <c:pt idx="42">
                  <c:v>68.5</c:v>
                </c:pt>
                <c:pt idx="43">
                  <c:v>72.900000000000006</c:v>
                </c:pt>
                <c:pt idx="44">
                  <c:v>86.1</c:v>
                </c:pt>
                <c:pt idx="45">
                  <c:v>107.3</c:v>
                </c:pt>
                <c:pt idx="46">
                  <c:v>124.1</c:v>
                </c:pt>
                <c:pt idx="47">
                  <c:v>138</c:v>
                </c:pt>
                <c:pt idx="48">
                  <c:v>161</c:v>
                </c:pt>
                <c:pt idx="49">
                  <c:v>179.3</c:v>
                </c:pt>
                <c:pt idx="50">
                  <c:v>209</c:v>
                </c:pt>
                <c:pt idx="51">
                  <c:v>226.7</c:v>
                </c:pt>
                <c:pt idx="52">
                  <c:v>257</c:v>
                </c:pt>
                <c:pt idx="53">
                  <c:v>286</c:v>
                </c:pt>
                <c:pt idx="54">
                  <c:v>305.10000000000002</c:v>
                </c:pt>
                <c:pt idx="55">
                  <c:v>358.8</c:v>
                </c:pt>
                <c:pt idx="56">
                  <c:v>383.2</c:v>
                </c:pt>
                <c:pt idx="57">
                  <c:v>452</c:v>
                </c:pt>
                <c:pt idx="58">
                  <c:v>484.6</c:v>
                </c:pt>
                <c:pt idx="59">
                  <c:v>543.6</c:v>
                </c:pt>
                <c:pt idx="60">
                  <c:v>590.1</c:v>
                </c:pt>
                <c:pt idx="61">
                  <c:v>627.9</c:v>
                </c:pt>
                <c:pt idx="62">
                  <c:v>693.7</c:v>
                </c:pt>
                <c:pt idx="63">
                  <c:v>763.8</c:v>
                </c:pt>
                <c:pt idx="64">
                  <c:v>840.3</c:v>
                </c:pt>
                <c:pt idx="65">
                  <c:v>881.3</c:v>
                </c:pt>
                <c:pt idx="66">
                  <c:v>967.8</c:v>
                </c:pt>
                <c:pt idx="67">
                  <c:v>1045.5999999999999</c:v>
                </c:pt>
                <c:pt idx="68">
                  <c:v>1105.5999999999999</c:v>
                </c:pt>
                <c:pt idx="69">
                  <c:v>1230.5999999999999</c:v>
                </c:pt>
                <c:pt idx="70">
                  <c:v>1270.5999999999999</c:v>
                </c:pt>
                <c:pt idx="71">
                  <c:v>1401.5</c:v>
                </c:pt>
                <c:pt idx="72">
                  <c:v>1489.1</c:v>
                </c:pt>
                <c:pt idx="73">
                  <c:v>1709.4</c:v>
                </c:pt>
                <c:pt idx="74">
                  <c:v>1847.1</c:v>
                </c:pt>
                <c:pt idx="75">
                  <c:v>2151.4</c:v>
                </c:pt>
                <c:pt idx="76">
                  <c:v>2315.6</c:v>
                </c:pt>
                <c:pt idx="77">
                  <c:v>2568.9</c:v>
                </c:pt>
                <c:pt idx="78">
                  <c:v>2995.5</c:v>
                </c:pt>
                <c:pt idx="79">
                  <c:v>3389.7</c:v>
                </c:pt>
                <c:pt idx="80">
                  <c:v>3858.8</c:v>
                </c:pt>
                <c:pt idx="81">
                  <c:v>4374.8</c:v>
                </c:pt>
                <c:pt idx="82">
                  <c:v>5152.8</c:v>
                </c:pt>
                <c:pt idx="83">
                  <c:v>5761.1</c:v>
                </c:pt>
                <c:pt idx="84">
                  <c:v>6835.3</c:v>
                </c:pt>
                <c:pt idx="85">
                  <c:v>7680.3</c:v>
                </c:pt>
                <c:pt idx="86">
                  <c:v>8670.6</c:v>
                </c:pt>
                <c:pt idx="87">
                  <c:v>10037.200000000001</c:v>
                </c:pt>
                <c:pt idx="88">
                  <c:v>11689.1</c:v>
                </c:pt>
                <c:pt idx="89">
                  <c:v>12908.4</c:v>
                </c:pt>
                <c:pt idx="90">
                  <c:v>15181.4</c:v>
                </c:pt>
                <c:pt idx="91">
                  <c:v>17013.7</c:v>
                </c:pt>
                <c:pt idx="92">
                  <c:v>18905.8</c:v>
                </c:pt>
                <c:pt idx="93">
                  <c:v>20763.599999999999</c:v>
                </c:pt>
                <c:pt idx="94">
                  <c:v>23133.5</c:v>
                </c:pt>
                <c:pt idx="95">
                  <c:v>25218.7</c:v>
                </c:pt>
                <c:pt idx="96">
                  <c:v>27898</c:v>
                </c:pt>
                <c:pt idx="97">
                  <c:v>30745</c:v>
                </c:pt>
                <c:pt idx="98">
                  <c:v>33746.5</c:v>
                </c:pt>
                <c:pt idx="99">
                  <c:v>36884.9</c:v>
                </c:pt>
                <c:pt idx="100">
                  <c:v>40138.5</c:v>
                </c:pt>
                <c:pt idx="101">
                  <c:v>43481.3</c:v>
                </c:pt>
                <c:pt idx="102">
                  <c:v>46884.4</c:v>
                </c:pt>
                <c:pt idx="103">
                  <c:v>50316.800000000003</c:v>
                </c:pt>
                <c:pt idx="104">
                  <c:v>53746.2</c:v>
                </c:pt>
                <c:pt idx="105">
                  <c:v>57140.5</c:v>
                </c:pt>
                <c:pt idx="106">
                  <c:v>60468.9</c:v>
                </c:pt>
                <c:pt idx="107">
                  <c:v>63703.1</c:v>
                </c:pt>
                <c:pt idx="108">
                  <c:v>66817.8</c:v>
                </c:pt>
                <c:pt idx="109">
                  <c:v>69792</c:v>
                </c:pt>
              </c:numCache>
            </c:numRef>
          </c:val>
          <c:smooth val="0"/>
          <c:extLst>
            <c:ext xmlns:c16="http://schemas.microsoft.com/office/drawing/2014/chart" uri="{C3380CC4-5D6E-409C-BE32-E72D297353CC}">
              <c16:uniqueId val="{00000000-D1C0-4D51-821A-21406B713858}"/>
            </c:ext>
          </c:extLst>
        </c:ser>
        <c:ser>
          <c:idx val="1"/>
          <c:order val="1"/>
          <c:tx>
            <c:strRef>
              <c:f>FRDK420_23!$E$3</c:f>
              <c:strCache>
                <c:ptCount val="1"/>
                <c:pt idx="0">
                  <c:v>Kvinder, 2034</c:v>
                </c:pt>
              </c:strCache>
            </c:strRef>
          </c:tx>
          <c:spPr>
            <a:ln w="28575" cap="rnd">
              <a:solidFill>
                <a:schemeClr val="accent2"/>
              </a:solidFill>
              <a:round/>
            </a:ln>
            <a:effectLst/>
          </c:spPr>
          <c:marker>
            <c:symbol val="none"/>
          </c:marker>
          <c:cat>
            <c:numRef>
              <c:f>FRDK420_23!$C$4:$C$113</c:f>
              <c:numCache>
                <c:formatCode>General</c:formatCode>
                <c:ptCount val="11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numCache>
            </c:numRef>
          </c:cat>
          <c:val>
            <c:numRef>
              <c:f>FRDK420_23!$E$4:$E$113</c:f>
              <c:numCache>
                <c:formatCode>General</c:formatCode>
                <c:ptCount val="110"/>
                <c:pt idx="0">
                  <c:v>146.1</c:v>
                </c:pt>
                <c:pt idx="1">
                  <c:v>16.3</c:v>
                </c:pt>
                <c:pt idx="2">
                  <c:v>5.2</c:v>
                </c:pt>
                <c:pt idx="3">
                  <c:v>4.0999999999999996</c:v>
                </c:pt>
                <c:pt idx="4">
                  <c:v>2.9</c:v>
                </c:pt>
                <c:pt idx="5">
                  <c:v>1.7</c:v>
                </c:pt>
                <c:pt idx="6">
                  <c:v>2</c:v>
                </c:pt>
                <c:pt idx="7">
                  <c:v>3.1</c:v>
                </c:pt>
                <c:pt idx="8">
                  <c:v>2.2000000000000002</c:v>
                </c:pt>
                <c:pt idx="9">
                  <c:v>1.6</c:v>
                </c:pt>
                <c:pt idx="10">
                  <c:v>1.8</c:v>
                </c:pt>
                <c:pt idx="11">
                  <c:v>1.3</c:v>
                </c:pt>
                <c:pt idx="12">
                  <c:v>3.6</c:v>
                </c:pt>
                <c:pt idx="13">
                  <c:v>1.2</c:v>
                </c:pt>
                <c:pt idx="14">
                  <c:v>2.9</c:v>
                </c:pt>
                <c:pt idx="15">
                  <c:v>4.4000000000000004</c:v>
                </c:pt>
                <c:pt idx="16">
                  <c:v>7.6</c:v>
                </c:pt>
                <c:pt idx="17">
                  <c:v>4</c:v>
                </c:pt>
                <c:pt idx="18">
                  <c:v>6.2</c:v>
                </c:pt>
                <c:pt idx="19">
                  <c:v>7.8</c:v>
                </c:pt>
                <c:pt idx="20">
                  <c:v>8.9</c:v>
                </c:pt>
                <c:pt idx="21">
                  <c:v>7.9</c:v>
                </c:pt>
                <c:pt idx="22">
                  <c:v>7.6</c:v>
                </c:pt>
                <c:pt idx="23">
                  <c:v>9.3000000000000007</c:v>
                </c:pt>
                <c:pt idx="24">
                  <c:v>8.4</c:v>
                </c:pt>
                <c:pt idx="25">
                  <c:v>11.4</c:v>
                </c:pt>
                <c:pt idx="26">
                  <c:v>7.3</c:v>
                </c:pt>
                <c:pt idx="27">
                  <c:v>10.199999999999999</c:v>
                </c:pt>
                <c:pt idx="28">
                  <c:v>10.8</c:v>
                </c:pt>
                <c:pt idx="29">
                  <c:v>13</c:v>
                </c:pt>
                <c:pt idx="30">
                  <c:v>15.1</c:v>
                </c:pt>
                <c:pt idx="31">
                  <c:v>14.7</c:v>
                </c:pt>
                <c:pt idx="32">
                  <c:v>18.399999999999999</c:v>
                </c:pt>
                <c:pt idx="33">
                  <c:v>17.2</c:v>
                </c:pt>
                <c:pt idx="34">
                  <c:v>18.899999999999999</c:v>
                </c:pt>
                <c:pt idx="35">
                  <c:v>21.8</c:v>
                </c:pt>
                <c:pt idx="36">
                  <c:v>18.5</c:v>
                </c:pt>
                <c:pt idx="37">
                  <c:v>20.9</c:v>
                </c:pt>
                <c:pt idx="38">
                  <c:v>25.3</c:v>
                </c:pt>
                <c:pt idx="39">
                  <c:v>31.5</c:v>
                </c:pt>
                <c:pt idx="40">
                  <c:v>33.200000000000003</c:v>
                </c:pt>
                <c:pt idx="41">
                  <c:v>34.200000000000003</c:v>
                </c:pt>
                <c:pt idx="42">
                  <c:v>40.4</c:v>
                </c:pt>
                <c:pt idx="43">
                  <c:v>44.1</c:v>
                </c:pt>
                <c:pt idx="44">
                  <c:v>48.5</c:v>
                </c:pt>
                <c:pt idx="45">
                  <c:v>63.5</c:v>
                </c:pt>
                <c:pt idx="46">
                  <c:v>62.8</c:v>
                </c:pt>
                <c:pt idx="47">
                  <c:v>73.900000000000006</c:v>
                </c:pt>
                <c:pt idx="48">
                  <c:v>86.7</c:v>
                </c:pt>
                <c:pt idx="49">
                  <c:v>100.1</c:v>
                </c:pt>
                <c:pt idx="50">
                  <c:v>97.7</c:v>
                </c:pt>
                <c:pt idx="51">
                  <c:v>122.8</c:v>
                </c:pt>
                <c:pt idx="52">
                  <c:v>142.30000000000001</c:v>
                </c:pt>
                <c:pt idx="53">
                  <c:v>182.4</c:v>
                </c:pt>
                <c:pt idx="54">
                  <c:v>188.4</c:v>
                </c:pt>
                <c:pt idx="55">
                  <c:v>207.5</c:v>
                </c:pt>
                <c:pt idx="56">
                  <c:v>212.3</c:v>
                </c:pt>
                <c:pt idx="57">
                  <c:v>254.8</c:v>
                </c:pt>
                <c:pt idx="58">
                  <c:v>260.10000000000002</c:v>
                </c:pt>
                <c:pt idx="59">
                  <c:v>313.89999999999998</c:v>
                </c:pt>
                <c:pt idx="60">
                  <c:v>335.6</c:v>
                </c:pt>
                <c:pt idx="61">
                  <c:v>377.2</c:v>
                </c:pt>
                <c:pt idx="62">
                  <c:v>425.1</c:v>
                </c:pt>
                <c:pt idx="63">
                  <c:v>465</c:v>
                </c:pt>
                <c:pt idx="64">
                  <c:v>524.20000000000005</c:v>
                </c:pt>
                <c:pt idx="65">
                  <c:v>554.9</c:v>
                </c:pt>
                <c:pt idx="66">
                  <c:v>622</c:v>
                </c:pt>
                <c:pt idx="67">
                  <c:v>657</c:v>
                </c:pt>
                <c:pt idx="68">
                  <c:v>750.4</c:v>
                </c:pt>
                <c:pt idx="69">
                  <c:v>766.8</c:v>
                </c:pt>
                <c:pt idx="70">
                  <c:v>859.9</c:v>
                </c:pt>
                <c:pt idx="71">
                  <c:v>952.2</c:v>
                </c:pt>
                <c:pt idx="72">
                  <c:v>1051</c:v>
                </c:pt>
                <c:pt idx="73">
                  <c:v>1247.7</c:v>
                </c:pt>
                <c:pt idx="74">
                  <c:v>1383.3</c:v>
                </c:pt>
                <c:pt idx="75">
                  <c:v>1567.1</c:v>
                </c:pt>
                <c:pt idx="76">
                  <c:v>1770.6</c:v>
                </c:pt>
                <c:pt idx="77">
                  <c:v>1939.8</c:v>
                </c:pt>
                <c:pt idx="78">
                  <c:v>2315.1999999999998</c:v>
                </c:pt>
                <c:pt idx="79">
                  <c:v>2591.4</c:v>
                </c:pt>
                <c:pt idx="80">
                  <c:v>2928.2</c:v>
                </c:pt>
                <c:pt idx="81">
                  <c:v>3365.6</c:v>
                </c:pt>
                <c:pt idx="82">
                  <c:v>3843.2</c:v>
                </c:pt>
                <c:pt idx="83">
                  <c:v>4550.6000000000004</c:v>
                </c:pt>
                <c:pt idx="84">
                  <c:v>5131.7</c:v>
                </c:pt>
                <c:pt idx="85">
                  <c:v>5692.3</c:v>
                </c:pt>
                <c:pt idx="86">
                  <c:v>6545</c:v>
                </c:pt>
                <c:pt idx="87">
                  <c:v>7589.4</c:v>
                </c:pt>
                <c:pt idx="88">
                  <c:v>8568.2999999999993</c:v>
                </c:pt>
                <c:pt idx="89">
                  <c:v>9520</c:v>
                </c:pt>
                <c:pt idx="90">
                  <c:v>11155.5</c:v>
                </c:pt>
                <c:pt idx="91">
                  <c:v>12372.1</c:v>
                </c:pt>
                <c:pt idx="92">
                  <c:v>13883.1</c:v>
                </c:pt>
                <c:pt idx="93">
                  <c:v>15574.3</c:v>
                </c:pt>
                <c:pt idx="94">
                  <c:v>17590.900000000001</c:v>
                </c:pt>
                <c:pt idx="95">
                  <c:v>19403</c:v>
                </c:pt>
                <c:pt idx="96">
                  <c:v>21610.1</c:v>
                </c:pt>
                <c:pt idx="97">
                  <c:v>24013.7</c:v>
                </c:pt>
                <c:pt idx="98">
                  <c:v>26593.9</c:v>
                </c:pt>
                <c:pt idx="99">
                  <c:v>29344.3</c:v>
                </c:pt>
                <c:pt idx="100">
                  <c:v>32254.2</c:v>
                </c:pt>
                <c:pt idx="101">
                  <c:v>35308.400000000001</c:v>
                </c:pt>
                <c:pt idx="102">
                  <c:v>38487.5</c:v>
                </c:pt>
                <c:pt idx="103">
                  <c:v>41768.1</c:v>
                </c:pt>
                <c:pt idx="104">
                  <c:v>45123.1</c:v>
                </c:pt>
                <c:pt idx="105">
                  <c:v>48523.1</c:v>
                </c:pt>
                <c:pt idx="106">
                  <c:v>51936.800000000003</c:v>
                </c:pt>
                <c:pt idx="107">
                  <c:v>55332.6</c:v>
                </c:pt>
                <c:pt idx="108">
                  <c:v>58679.199999999997</c:v>
                </c:pt>
                <c:pt idx="109">
                  <c:v>61947.6</c:v>
                </c:pt>
              </c:numCache>
            </c:numRef>
          </c:val>
          <c:smooth val="0"/>
          <c:extLst>
            <c:ext xmlns:c16="http://schemas.microsoft.com/office/drawing/2014/chart" uri="{C3380CC4-5D6E-409C-BE32-E72D297353CC}">
              <c16:uniqueId val="{00000001-D1C0-4D51-821A-21406B713858}"/>
            </c:ext>
          </c:extLst>
        </c:ser>
        <c:ser>
          <c:idx val="2"/>
          <c:order val="2"/>
          <c:tx>
            <c:strRef>
              <c:f>FRDK420_23!$F$3</c:f>
              <c:strCache>
                <c:ptCount val="1"/>
                <c:pt idx="0">
                  <c:v>Mænd, 2024</c:v>
                </c:pt>
              </c:strCache>
            </c:strRef>
          </c:tx>
          <c:spPr>
            <a:ln w="28575" cap="rnd">
              <a:solidFill>
                <a:schemeClr val="accent3"/>
              </a:solidFill>
              <a:round/>
            </a:ln>
            <a:effectLst/>
          </c:spPr>
          <c:marker>
            <c:symbol val="none"/>
          </c:marker>
          <c:cat>
            <c:numRef>
              <c:f>FRDK420_23!$C$4:$C$113</c:f>
              <c:numCache>
                <c:formatCode>General</c:formatCode>
                <c:ptCount val="11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numCache>
            </c:numRef>
          </c:cat>
          <c:val>
            <c:numRef>
              <c:f>FRDK420_23!$F$4:$F$113</c:f>
              <c:numCache>
                <c:formatCode>General</c:formatCode>
                <c:ptCount val="110"/>
                <c:pt idx="0">
                  <c:v>253.8</c:v>
                </c:pt>
                <c:pt idx="1">
                  <c:v>27.8</c:v>
                </c:pt>
                <c:pt idx="2">
                  <c:v>11.8</c:v>
                </c:pt>
                <c:pt idx="3">
                  <c:v>6.3</c:v>
                </c:pt>
                <c:pt idx="4">
                  <c:v>6</c:v>
                </c:pt>
                <c:pt idx="5">
                  <c:v>5.4</c:v>
                </c:pt>
                <c:pt idx="6">
                  <c:v>3.3</c:v>
                </c:pt>
                <c:pt idx="7">
                  <c:v>3</c:v>
                </c:pt>
                <c:pt idx="8">
                  <c:v>2.7</c:v>
                </c:pt>
                <c:pt idx="9">
                  <c:v>3.6</c:v>
                </c:pt>
                <c:pt idx="10">
                  <c:v>3.8</c:v>
                </c:pt>
                <c:pt idx="11">
                  <c:v>5.0999999999999996</c:v>
                </c:pt>
                <c:pt idx="12">
                  <c:v>4.5999999999999996</c:v>
                </c:pt>
                <c:pt idx="13">
                  <c:v>3</c:v>
                </c:pt>
                <c:pt idx="14">
                  <c:v>6</c:v>
                </c:pt>
                <c:pt idx="15">
                  <c:v>7.6</c:v>
                </c:pt>
                <c:pt idx="16">
                  <c:v>10.8</c:v>
                </c:pt>
                <c:pt idx="17">
                  <c:v>15.6</c:v>
                </c:pt>
                <c:pt idx="18">
                  <c:v>20.2</c:v>
                </c:pt>
                <c:pt idx="19">
                  <c:v>27.7</c:v>
                </c:pt>
                <c:pt idx="20">
                  <c:v>29.6</c:v>
                </c:pt>
                <c:pt idx="21">
                  <c:v>29.3</c:v>
                </c:pt>
                <c:pt idx="22">
                  <c:v>31.9</c:v>
                </c:pt>
                <c:pt idx="23">
                  <c:v>33</c:v>
                </c:pt>
                <c:pt idx="24">
                  <c:v>35</c:v>
                </c:pt>
                <c:pt idx="25">
                  <c:v>35.9</c:v>
                </c:pt>
                <c:pt idx="26">
                  <c:v>35.6</c:v>
                </c:pt>
                <c:pt idx="27">
                  <c:v>35.6</c:v>
                </c:pt>
                <c:pt idx="28">
                  <c:v>34</c:v>
                </c:pt>
                <c:pt idx="29">
                  <c:v>40.700000000000003</c:v>
                </c:pt>
                <c:pt idx="30">
                  <c:v>37.9</c:v>
                </c:pt>
                <c:pt idx="31">
                  <c:v>42.1</c:v>
                </c:pt>
                <c:pt idx="32">
                  <c:v>39.6</c:v>
                </c:pt>
                <c:pt idx="33">
                  <c:v>47.1</c:v>
                </c:pt>
                <c:pt idx="34">
                  <c:v>47.8</c:v>
                </c:pt>
                <c:pt idx="35">
                  <c:v>54.8</c:v>
                </c:pt>
                <c:pt idx="36">
                  <c:v>61.1</c:v>
                </c:pt>
                <c:pt idx="37">
                  <c:v>62.3</c:v>
                </c:pt>
                <c:pt idx="38">
                  <c:v>56.2</c:v>
                </c:pt>
                <c:pt idx="39">
                  <c:v>75.599999999999994</c:v>
                </c:pt>
                <c:pt idx="40">
                  <c:v>72.7</c:v>
                </c:pt>
                <c:pt idx="41">
                  <c:v>91.9</c:v>
                </c:pt>
                <c:pt idx="42">
                  <c:v>96.1</c:v>
                </c:pt>
                <c:pt idx="43">
                  <c:v>101.2</c:v>
                </c:pt>
                <c:pt idx="44">
                  <c:v>118</c:v>
                </c:pt>
                <c:pt idx="45">
                  <c:v>145.1</c:v>
                </c:pt>
                <c:pt idx="46">
                  <c:v>165.5</c:v>
                </c:pt>
                <c:pt idx="47">
                  <c:v>181.6</c:v>
                </c:pt>
                <c:pt idx="48">
                  <c:v>209.2</c:v>
                </c:pt>
                <c:pt idx="49">
                  <c:v>230.2</c:v>
                </c:pt>
                <c:pt idx="50">
                  <c:v>262.39999999999998</c:v>
                </c:pt>
                <c:pt idx="51">
                  <c:v>274.10000000000002</c:v>
                </c:pt>
                <c:pt idx="52">
                  <c:v>305.8</c:v>
                </c:pt>
                <c:pt idx="53">
                  <c:v>338.2</c:v>
                </c:pt>
                <c:pt idx="54">
                  <c:v>350.5</c:v>
                </c:pt>
                <c:pt idx="55">
                  <c:v>422.2</c:v>
                </c:pt>
                <c:pt idx="56">
                  <c:v>437.2</c:v>
                </c:pt>
                <c:pt idx="57">
                  <c:v>539.6</c:v>
                </c:pt>
                <c:pt idx="58">
                  <c:v>585.9</c:v>
                </c:pt>
                <c:pt idx="59">
                  <c:v>665.7</c:v>
                </c:pt>
                <c:pt idx="60">
                  <c:v>736.3</c:v>
                </c:pt>
                <c:pt idx="61">
                  <c:v>769.5</c:v>
                </c:pt>
                <c:pt idx="62">
                  <c:v>881.7</c:v>
                </c:pt>
                <c:pt idx="63">
                  <c:v>976.1</c:v>
                </c:pt>
                <c:pt idx="64">
                  <c:v>1101.5</c:v>
                </c:pt>
                <c:pt idx="65">
                  <c:v>1163.8</c:v>
                </c:pt>
                <c:pt idx="66">
                  <c:v>1266.7</c:v>
                </c:pt>
                <c:pt idx="67">
                  <c:v>1414</c:v>
                </c:pt>
                <c:pt idx="68">
                  <c:v>1474.4</c:v>
                </c:pt>
                <c:pt idx="69">
                  <c:v>1659.9</c:v>
                </c:pt>
                <c:pt idx="70">
                  <c:v>1676.5</c:v>
                </c:pt>
                <c:pt idx="71">
                  <c:v>1858.7</c:v>
                </c:pt>
                <c:pt idx="72">
                  <c:v>1946.7</c:v>
                </c:pt>
                <c:pt idx="73">
                  <c:v>2221.1</c:v>
                </c:pt>
                <c:pt idx="74">
                  <c:v>2375.9</c:v>
                </c:pt>
                <c:pt idx="75">
                  <c:v>2813.3</c:v>
                </c:pt>
                <c:pt idx="76">
                  <c:v>2969</c:v>
                </c:pt>
                <c:pt idx="77">
                  <c:v>3215.2</c:v>
                </c:pt>
                <c:pt idx="78">
                  <c:v>3720.8</c:v>
                </c:pt>
                <c:pt idx="79">
                  <c:v>4188.8999999999996</c:v>
                </c:pt>
                <c:pt idx="80">
                  <c:v>4720.3</c:v>
                </c:pt>
                <c:pt idx="81">
                  <c:v>5181.2</c:v>
                </c:pt>
                <c:pt idx="82">
                  <c:v>6103.6</c:v>
                </c:pt>
                <c:pt idx="83">
                  <c:v>6638.3</c:v>
                </c:pt>
                <c:pt idx="84">
                  <c:v>7998.6</c:v>
                </c:pt>
                <c:pt idx="85">
                  <c:v>8691.1</c:v>
                </c:pt>
                <c:pt idx="86">
                  <c:v>9727.7000000000007</c:v>
                </c:pt>
                <c:pt idx="87">
                  <c:v>11061.5</c:v>
                </c:pt>
                <c:pt idx="88">
                  <c:v>12934.9</c:v>
                </c:pt>
                <c:pt idx="89">
                  <c:v>14081.1</c:v>
                </c:pt>
                <c:pt idx="90">
                  <c:v>16599.2</c:v>
                </c:pt>
                <c:pt idx="91">
                  <c:v>18526</c:v>
                </c:pt>
                <c:pt idx="92">
                  <c:v>19982.2</c:v>
                </c:pt>
                <c:pt idx="93">
                  <c:v>21546.1</c:v>
                </c:pt>
                <c:pt idx="94">
                  <c:v>24038.2</c:v>
                </c:pt>
                <c:pt idx="95">
                  <c:v>26368.1</c:v>
                </c:pt>
                <c:pt idx="96">
                  <c:v>28960.799999999999</c:v>
                </c:pt>
                <c:pt idx="97">
                  <c:v>31698.7</c:v>
                </c:pt>
                <c:pt idx="98">
                  <c:v>34569.5</c:v>
                </c:pt>
                <c:pt idx="99">
                  <c:v>37557.300000000003</c:v>
                </c:pt>
                <c:pt idx="100">
                  <c:v>40642.9</c:v>
                </c:pt>
                <c:pt idx="101">
                  <c:v>43804.2</c:v>
                </c:pt>
                <c:pt idx="102">
                  <c:v>47016.7</c:v>
                </c:pt>
                <c:pt idx="103">
                  <c:v>50254</c:v>
                </c:pt>
                <c:pt idx="104">
                  <c:v>53489.2</c:v>
                </c:pt>
                <c:pt idx="105">
                  <c:v>56695.3</c:v>
                </c:pt>
                <c:pt idx="106">
                  <c:v>59846.3</c:v>
                </c:pt>
                <c:pt idx="107">
                  <c:v>62918</c:v>
                </c:pt>
                <c:pt idx="108">
                  <c:v>65888.7</c:v>
                </c:pt>
                <c:pt idx="109">
                  <c:v>68739.600000000006</c:v>
                </c:pt>
              </c:numCache>
            </c:numRef>
          </c:val>
          <c:smooth val="0"/>
          <c:extLst>
            <c:ext xmlns:c16="http://schemas.microsoft.com/office/drawing/2014/chart" uri="{C3380CC4-5D6E-409C-BE32-E72D297353CC}">
              <c16:uniqueId val="{00000002-D1C0-4D51-821A-21406B713858}"/>
            </c:ext>
          </c:extLst>
        </c:ser>
        <c:ser>
          <c:idx val="3"/>
          <c:order val="3"/>
          <c:tx>
            <c:strRef>
              <c:f>FRDK420_23!$G$3</c:f>
              <c:strCache>
                <c:ptCount val="1"/>
                <c:pt idx="0">
                  <c:v>Kvinder, 2024</c:v>
                </c:pt>
              </c:strCache>
            </c:strRef>
          </c:tx>
          <c:spPr>
            <a:ln w="28575" cap="rnd">
              <a:solidFill>
                <a:schemeClr val="accent4"/>
              </a:solidFill>
              <a:round/>
            </a:ln>
            <a:effectLst/>
          </c:spPr>
          <c:marker>
            <c:symbol val="none"/>
          </c:marker>
          <c:cat>
            <c:numRef>
              <c:f>FRDK420_23!$C$4:$C$113</c:f>
              <c:numCache>
                <c:formatCode>General</c:formatCode>
                <c:ptCount val="11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numCache>
            </c:numRef>
          </c:cat>
          <c:val>
            <c:numRef>
              <c:f>FRDK420_23!$G$4:$G$113</c:f>
              <c:numCache>
                <c:formatCode>General</c:formatCode>
                <c:ptCount val="110"/>
                <c:pt idx="0">
                  <c:v>213.3</c:v>
                </c:pt>
                <c:pt idx="1">
                  <c:v>23.9</c:v>
                </c:pt>
                <c:pt idx="2">
                  <c:v>7.6</c:v>
                </c:pt>
                <c:pt idx="3">
                  <c:v>6.1</c:v>
                </c:pt>
                <c:pt idx="4">
                  <c:v>4.3</c:v>
                </c:pt>
                <c:pt idx="5">
                  <c:v>2.5</c:v>
                </c:pt>
                <c:pt idx="6">
                  <c:v>3</c:v>
                </c:pt>
                <c:pt idx="7">
                  <c:v>4.5999999999999996</c:v>
                </c:pt>
                <c:pt idx="8">
                  <c:v>3.3</c:v>
                </c:pt>
                <c:pt idx="9">
                  <c:v>2.4</c:v>
                </c:pt>
                <c:pt idx="10">
                  <c:v>2.6</c:v>
                </c:pt>
                <c:pt idx="11">
                  <c:v>2</c:v>
                </c:pt>
                <c:pt idx="12">
                  <c:v>5.3</c:v>
                </c:pt>
                <c:pt idx="13">
                  <c:v>1.7</c:v>
                </c:pt>
                <c:pt idx="14">
                  <c:v>4.2</c:v>
                </c:pt>
                <c:pt idx="15">
                  <c:v>6.3</c:v>
                </c:pt>
                <c:pt idx="16">
                  <c:v>10.9</c:v>
                </c:pt>
                <c:pt idx="17">
                  <c:v>5.7</c:v>
                </c:pt>
                <c:pt idx="18">
                  <c:v>8.6999999999999993</c:v>
                </c:pt>
                <c:pt idx="19">
                  <c:v>10.9</c:v>
                </c:pt>
                <c:pt idx="20">
                  <c:v>12.3</c:v>
                </c:pt>
                <c:pt idx="21">
                  <c:v>10.9</c:v>
                </c:pt>
                <c:pt idx="22">
                  <c:v>10.4</c:v>
                </c:pt>
                <c:pt idx="23">
                  <c:v>12.6</c:v>
                </c:pt>
                <c:pt idx="24">
                  <c:v>11.4</c:v>
                </c:pt>
                <c:pt idx="25">
                  <c:v>15.4</c:v>
                </c:pt>
                <c:pt idx="26">
                  <c:v>9.8000000000000007</c:v>
                </c:pt>
                <c:pt idx="27">
                  <c:v>13.7</c:v>
                </c:pt>
                <c:pt idx="28">
                  <c:v>14.5</c:v>
                </c:pt>
                <c:pt idx="29">
                  <c:v>17.5</c:v>
                </c:pt>
                <c:pt idx="30">
                  <c:v>20.3</c:v>
                </c:pt>
                <c:pt idx="31">
                  <c:v>19.7</c:v>
                </c:pt>
                <c:pt idx="32">
                  <c:v>24.8</c:v>
                </c:pt>
                <c:pt idx="33">
                  <c:v>23.2</c:v>
                </c:pt>
                <c:pt idx="34">
                  <c:v>25.6</c:v>
                </c:pt>
                <c:pt idx="35">
                  <c:v>29.7</c:v>
                </c:pt>
                <c:pt idx="36">
                  <c:v>25.3</c:v>
                </c:pt>
                <c:pt idx="37">
                  <c:v>28.7</c:v>
                </c:pt>
                <c:pt idx="38">
                  <c:v>34.700000000000003</c:v>
                </c:pt>
                <c:pt idx="39">
                  <c:v>43.4</c:v>
                </c:pt>
                <c:pt idx="40">
                  <c:v>45.7</c:v>
                </c:pt>
                <c:pt idx="41">
                  <c:v>47.2</c:v>
                </c:pt>
                <c:pt idx="42">
                  <c:v>55.6</c:v>
                </c:pt>
                <c:pt idx="43">
                  <c:v>60.6</c:v>
                </c:pt>
                <c:pt idx="44">
                  <c:v>66.5</c:v>
                </c:pt>
                <c:pt idx="45">
                  <c:v>86.7</c:v>
                </c:pt>
                <c:pt idx="46">
                  <c:v>85.2</c:v>
                </c:pt>
                <c:pt idx="47">
                  <c:v>99.8</c:v>
                </c:pt>
                <c:pt idx="48">
                  <c:v>116.4</c:v>
                </c:pt>
                <c:pt idx="49">
                  <c:v>133.69999999999999</c:v>
                </c:pt>
                <c:pt idx="50">
                  <c:v>119.1</c:v>
                </c:pt>
                <c:pt idx="51">
                  <c:v>155.6</c:v>
                </c:pt>
                <c:pt idx="52">
                  <c:v>180.1</c:v>
                </c:pt>
                <c:pt idx="53">
                  <c:v>248.6</c:v>
                </c:pt>
                <c:pt idx="54">
                  <c:v>245.4</c:v>
                </c:pt>
                <c:pt idx="55">
                  <c:v>255.9</c:v>
                </c:pt>
                <c:pt idx="56">
                  <c:v>247.3</c:v>
                </c:pt>
                <c:pt idx="57">
                  <c:v>319.3</c:v>
                </c:pt>
                <c:pt idx="58">
                  <c:v>321</c:v>
                </c:pt>
                <c:pt idx="59">
                  <c:v>403.1</c:v>
                </c:pt>
                <c:pt idx="60">
                  <c:v>430.4</c:v>
                </c:pt>
                <c:pt idx="61">
                  <c:v>476.3</c:v>
                </c:pt>
                <c:pt idx="62">
                  <c:v>542.20000000000005</c:v>
                </c:pt>
                <c:pt idx="63">
                  <c:v>594.4</c:v>
                </c:pt>
                <c:pt idx="64">
                  <c:v>700.9</c:v>
                </c:pt>
                <c:pt idx="65">
                  <c:v>713.8</c:v>
                </c:pt>
                <c:pt idx="66">
                  <c:v>814.9</c:v>
                </c:pt>
                <c:pt idx="67">
                  <c:v>853.5</c:v>
                </c:pt>
                <c:pt idx="68">
                  <c:v>997.2</c:v>
                </c:pt>
                <c:pt idx="69">
                  <c:v>969.7</c:v>
                </c:pt>
                <c:pt idx="70">
                  <c:v>1064.7</c:v>
                </c:pt>
                <c:pt idx="71">
                  <c:v>1163.2</c:v>
                </c:pt>
                <c:pt idx="72">
                  <c:v>1286.3</c:v>
                </c:pt>
                <c:pt idx="73">
                  <c:v>1536</c:v>
                </c:pt>
                <c:pt idx="74">
                  <c:v>1691</c:v>
                </c:pt>
                <c:pt idx="75">
                  <c:v>1911.3</c:v>
                </c:pt>
                <c:pt idx="76">
                  <c:v>2112.9</c:v>
                </c:pt>
                <c:pt idx="77">
                  <c:v>2259.1</c:v>
                </c:pt>
                <c:pt idx="78">
                  <c:v>2677.2</c:v>
                </c:pt>
                <c:pt idx="79">
                  <c:v>3007.1</c:v>
                </c:pt>
                <c:pt idx="80">
                  <c:v>3316.9</c:v>
                </c:pt>
                <c:pt idx="81">
                  <c:v>3810.1</c:v>
                </c:pt>
                <c:pt idx="82">
                  <c:v>4301.8999999999996</c:v>
                </c:pt>
                <c:pt idx="83">
                  <c:v>5131.3</c:v>
                </c:pt>
                <c:pt idx="84">
                  <c:v>5821.4</c:v>
                </c:pt>
                <c:pt idx="85">
                  <c:v>6447.8</c:v>
                </c:pt>
                <c:pt idx="86">
                  <c:v>7367.1</c:v>
                </c:pt>
                <c:pt idx="87">
                  <c:v>8651.2999999999993</c:v>
                </c:pt>
                <c:pt idx="88">
                  <c:v>9554.2000000000007</c:v>
                </c:pt>
                <c:pt idx="89">
                  <c:v>10651.3</c:v>
                </c:pt>
                <c:pt idx="90">
                  <c:v>12364.4</c:v>
                </c:pt>
                <c:pt idx="91">
                  <c:v>13410.1</c:v>
                </c:pt>
                <c:pt idx="92">
                  <c:v>15182.3</c:v>
                </c:pt>
                <c:pt idx="93">
                  <c:v>16644.7</c:v>
                </c:pt>
                <c:pt idx="94">
                  <c:v>18637.2</c:v>
                </c:pt>
                <c:pt idx="95">
                  <c:v>20929.2</c:v>
                </c:pt>
                <c:pt idx="96">
                  <c:v>23103</c:v>
                </c:pt>
                <c:pt idx="97">
                  <c:v>25553.4</c:v>
                </c:pt>
                <c:pt idx="98">
                  <c:v>28168.400000000001</c:v>
                </c:pt>
                <c:pt idx="99">
                  <c:v>30939.9</c:v>
                </c:pt>
                <c:pt idx="100">
                  <c:v>33855.5</c:v>
                </c:pt>
                <c:pt idx="101">
                  <c:v>36899.1</c:v>
                </c:pt>
                <c:pt idx="102">
                  <c:v>40050.6</c:v>
                </c:pt>
                <c:pt idx="103">
                  <c:v>43286.6</c:v>
                </c:pt>
                <c:pt idx="104">
                  <c:v>46580.9</c:v>
                </c:pt>
                <c:pt idx="105">
                  <c:v>49905.4</c:v>
                </c:pt>
                <c:pt idx="106">
                  <c:v>53230.6</c:v>
                </c:pt>
                <c:pt idx="107">
                  <c:v>56527.4</c:v>
                </c:pt>
                <c:pt idx="108">
                  <c:v>59767.5</c:v>
                </c:pt>
                <c:pt idx="109">
                  <c:v>62924.5</c:v>
                </c:pt>
              </c:numCache>
            </c:numRef>
          </c:val>
          <c:smooth val="0"/>
          <c:extLst>
            <c:ext xmlns:c16="http://schemas.microsoft.com/office/drawing/2014/chart" uri="{C3380CC4-5D6E-409C-BE32-E72D297353CC}">
              <c16:uniqueId val="{00000003-D1C0-4D51-821A-21406B713858}"/>
            </c:ext>
          </c:extLst>
        </c:ser>
        <c:dLbls>
          <c:showLegendKey val="0"/>
          <c:showVal val="0"/>
          <c:showCatName val="0"/>
          <c:showSerName val="0"/>
          <c:showPercent val="0"/>
          <c:showBubbleSize val="0"/>
        </c:dLbls>
        <c:smooth val="0"/>
        <c:axId val="150955904"/>
        <c:axId val="150957440"/>
      </c:lineChart>
      <c:catAx>
        <c:axId val="150955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150957440"/>
        <c:crosses val="autoZero"/>
        <c:auto val="1"/>
        <c:lblAlgn val="ctr"/>
        <c:lblOffset val="100"/>
        <c:noMultiLvlLbl val="0"/>
      </c:catAx>
      <c:valAx>
        <c:axId val="150957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Antal døde af 100.000 personer</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150955904"/>
        <c:crosses val="autoZero"/>
        <c:crossBetween val="between"/>
      </c:valAx>
      <c:spPr>
        <a:noFill/>
        <a:ln>
          <a:noFill/>
        </a:ln>
        <a:effectLst/>
      </c:spPr>
    </c:plotArea>
    <c:legend>
      <c:legendPos val="b"/>
      <c:layout>
        <c:manualLayout>
          <c:xMode val="edge"/>
          <c:yMode val="edge"/>
          <c:x val="0.12116845859383855"/>
          <c:y val="0.84889445535670394"/>
          <c:w val="0.77095194496036834"/>
          <c:h val="6.089353363146390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legend>
    <c:plotVisOnly val="1"/>
    <c:dispBlanksAs val="gap"/>
    <c:showDLblsOverMax val="0"/>
  </c:chart>
  <c:spPr>
    <a:solidFill>
      <a:schemeClr val="bg1"/>
    </a:solidFill>
    <a:ln w="9525" cap="flat" cmpd="sng" algn="ctr">
      <a:noFill/>
      <a:round/>
    </a:ln>
    <a:effectLst/>
  </c:spPr>
  <c:txPr>
    <a:bodyPr/>
    <a:lstStyle/>
    <a:p>
      <a:pPr>
        <a:defRPr/>
      </a:pPr>
      <a:endParaRPr lang="da-DK"/>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'Diverse opdelinger'!$A$416</c:f>
              <c:strCache>
                <c:ptCount val="1"/>
                <c:pt idx="0">
                  <c:v>0-2 år</c:v>
                </c:pt>
              </c:strCache>
            </c:strRef>
          </c:tx>
          <c:spPr>
            <a:ln w="57150"/>
          </c:spPr>
          <c:marker>
            <c:symbol val="none"/>
          </c:marker>
          <c:cat>
            <c:numRef>
              <c:f>'Diverse opdelinger'!$H$415:$T$415</c:f>
              <c:numCache>
                <c:formatCode>General</c:formatCode>
                <c:ptCount val="13"/>
                <c:pt idx="0">
                  <c:v>2023</c:v>
                </c:pt>
                <c:pt idx="1">
                  <c:v>2024</c:v>
                </c:pt>
                <c:pt idx="2">
                  <c:v>2025</c:v>
                </c:pt>
                <c:pt idx="3">
                  <c:v>2026</c:v>
                </c:pt>
                <c:pt idx="4">
                  <c:v>2027</c:v>
                </c:pt>
                <c:pt idx="5">
                  <c:v>2028</c:v>
                </c:pt>
                <c:pt idx="6">
                  <c:v>2029</c:v>
                </c:pt>
                <c:pt idx="7">
                  <c:v>2030</c:v>
                </c:pt>
                <c:pt idx="8">
                  <c:v>2031</c:v>
                </c:pt>
                <c:pt idx="9">
                  <c:v>2032</c:v>
                </c:pt>
                <c:pt idx="10">
                  <c:v>2033</c:v>
                </c:pt>
                <c:pt idx="11">
                  <c:v>2034</c:v>
                </c:pt>
                <c:pt idx="12">
                  <c:v>2035</c:v>
                </c:pt>
              </c:numCache>
            </c:numRef>
          </c:cat>
          <c:val>
            <c:numRef>
              <c:f>'Diverse opdelinger'!$H$416:$T$416</c:f>
              <c:numCache>
                <c:formatCode>0</c:formatCode>
                <c:ptCount val="13"/>
                <c:pt idx="0">
                  <c:v>100</c:v>
                </c:pt>
                <c:pt idx="1">
                  <c:v>104.81549195538244</c:v>
                </c:pt>
                <c:pt idx="2">
                  <c:v>101.26760161827193</c:v>
                </c:pt>
                <c:pt idx="3">
                  <c:v>102.81144565509915</c:v>
                </c:pt>
                <c:pt idx="4">
                  <c:v>103.23686995538242</c:v>
                </c:pt>
                <c:pt idx="5">
                  <c:v>104.75598395892349</c:v>
                </c:pt>
                <c:pt idx="6">
                  <c:v>105.67413167563741</c:v>
                </c:pt>
                <c:pt idx="7">
                  <c:v>106.22383036331445</c:v>
                </c:pt>
                <c:pt idx="8">
                  <c:v>106.27266124291785</c:v>
                </c:pt>
                <c:pt idx="9">
                  <c:v>105.97651628541078</c:v>
                </c:pt>
                <c:pt idx="10">
                  <c:v>105.54755653824364</c:v>
                </c:pt>
                <c:pt idx="11">
                  <c:v>105.08310073371103</c:v>
                </c:pt>
                <c:pt idx="12">
                  <c:v>104.6485092358357</c:v>
                </c:pt>
              </c:numCache>
            </c:numRef>
          </c:val>
          <c:smooth val="0"/>
          <c:extLst>
            <c:ext xmlns:c16="http://schemas.microsoft.com/office/drawing/2014/chart" uri="{C3380CC4-5D6E-409C-BE32-E72D297353CC}">
              <c16:uniqueId val="{00000000-2C2C-43D8-A341-F4134D88C679}"/>
            </c:ext>
          </c:extLst>
        </c:ser>
        <c:ser>
          <c:idx val="2"/>
          <c:order val="1"/>
          <c:tx>
            <c:strRef>
              <c:f>'Diverse opdelinger'!$A$417</c:f>
              <c:strCache>
                <c:ptCount val="1"/>
                <c:pt idx="0">
                  <c:v>3-5 år</c:v>
                </c:pt>
              </c:strCache>
            </c:strRef>
          </c:tx>
          <c:spPr>
            <a:ln w="57150"/>
          </c:spPr>
          <c:marker>
            <c:symbol val="none"/>
          </c:marker>
          <c:cat>
            <c:numRef>
              <c:f>'Diverse opdelinger'!$H$415:$T$415</c:f>
              <c:numCache>
                <c:formatCode>General</c:formatCode>
                <c:ptCount val="13"/>
                <c:pt idx="0">
                  <c:v>2023</c:v>
                </c:pt>
                <c:pt idx="1">
                  <c:v>2024</c:v>
                </c:pt>
                <c:pt idx="2">
                  <c:v>2025</c:v>
                </c:pt>
                <c:pt idx="3">
                  <c:v>2026</c:v>
                </c:pt>
                <c:pt idx="4">
                  <c:v>2027</c:v>
                </c:pt>
                <c:pt idx="5">
                  <c:v>2028</c:v>
                </c:pt>
                <c:pt idx="6">
                  <c:v>2029</c:v>
                </c:pt>
                <c:pt idx="7">
                  <c:v>2030</c:v>
                </c:pt>
                <c:pt idx="8">
                  <c:v>2031</c:v>
                </c:pt>
                <c:pt idx="9">
                  <c:v>2032</c:v>
                </c:pt>
                <c:pt idx="10">
                  <c:v>2033</c:v>
                </c:pt>
                <c:pt idx="11">
                  <c:v>2034</c:v>
                </c:pt>
                <c:pt idx="12">
                  <c:v>2035</c:v>
                </c:pt>
              </c:numCache>
            </c:numRef>
          </c:cat>
          <c:val>
            <c:numRef>
              <c:f>'Diverse opdelinger'!$H$417:$T$417</c:f>
              <c:numCache>
                <c:formatCode>0</c:formatCode>
                <c:ptCount val="13"/>
                <c:pt idx="0">
                  <c:v>100</c:v>
                </c:pt>
                <c:pt idx="1">
                  <c:v>100.33418999220622</c:v>
                </c:pt>
                <c:pt idx="2">
                  <c:v>104.06131525719427</c:v>
                </c:pt>
                <c:pt idx="3">
                  <c:v>101.89380556954433</c:v>
                </c:pt>
                <c:pt idx="4">
                  <c:v>104.45244216366909</c:v>
                </c:pt>
                <c:pt idx="5">
                  <c:v>101.71921101858513</c:v>
                </c:pt>
                <c:pt idx="6">
                  <c:v>103.14705080035971</c:v>
                </c:pt>
                <c:pt idx="7">
                  <c:v>103.91635102458036</c:v>
                </c:pt>
                <c:pt idx="8">
                  <c:v>105.24207553657075</c:v>
                </c:pt>
                <c:pt idx="9">
                  <c:v>106.70427435311748</c:v>
                </c:pt>
                <c:pt idx="10">
                  <c:v>107.77554888788967</c:v>
                </c:pt>
                <c:pt idx="11">
                  <c:v>108.23186881294964</c:v>
                </c:pt>
                <c:pt idx="12">
                  <c:v>108.25499695563549</c:v>
                </c:pt>
              </c:numCache>
            </c:numRef>
          </c:val>
          <c:smooth val="0"/>
          <c:extLst>
            <c:ext xmlns:c16="http://schemas.microsoft.com/office/drawing/2014/chart" uri="{C3380CC4-5D6E-409C-BE32-E72D297353CC}">
              <c16:uniqueId val="{00000001-2C2C-43D8-A341-F4134D88C679}"/>
            </c:ext>
          </c:extLst>
        </c:ser>
        <c:ser>
          <c:idx val="3"/>
          <c:order val="2"/>
          <c:tx>
            <c:strRef>
              <c:f>'Diverse opdelinger'!$A$418</c:f>
              <c:strCache>
                <c:ptCount val="1"/>
                <c:pt idx="0">
                  <c:v>6-16 år</c:v>
                </c:pt>
              </c:strCache>
            </c:strRef>
          </c:tx>
          <c:spPr>
            <a:ln w="57150"/>
          </c:spPr>
          <c:marker>
            <c:symbol val="none"/>
          </c:marker>
          <c:cat>
            <c:numRef>
              <c:f>'Diverse opdelinger'!$H$415:$T$415</c:f>
              <c:numCache>
                <c:formatCode>General</c:formatCode>
                <c:ptCount val="13"/>
                <c:pt idx="0">
                  <c:v>2023</c:v>
                </c:pt>
                <c:pt idx="1">
                  <c:v>2024</c:v>
                </c:pt>
                <c:pt idx="2">
                  <c:v>2025</c:v>
                </c:pt>
                <c:pt idx="3">
                  <c:v>2026</c:v>
                </c:pt>
                <c:pt idx="4">
                  <c:v>2027</c:v>
                </c:pt>
                <c:pt idx="5">
                  <c:v>2028</c:v>
                </c:pt>
                <c:pt idx="6">
                  <c:v>2029</c:v>
                </c:pt>
                <c:pt idx="7">
                  <c:v>2030</c:v>
                </c:pt>
                <c:pt idx="8">
                  <c:v>2031</c:v>
                </c:pt>
                <c:pt idx="9">
                  <c:v>2032</c:v>
                </c:pt>
                <c:pt idx="10">
                  <c:v>2033</c:v>
                </c:pt>
                <c:pt idx="11">
                  <c:v>2034</c:v>
                </c:pt>
                <c:pt idx="12">
                  <c:v>2035</c:v>
                </c:pt>
              </c:numCache>
            </c:numRef>
          </c:cat>
          <c:val>
            <c:numRef>
              <c:f>'Diverse opdelinger'!$H$418:$T$418</c:f>
              <c:numCache>
                <c:formatCode>0</c:formatCode>
                <c:ptCount val="13"/>
                <c:pt idx="0">
                  <c:v>100</c:v>
                </c:pt>
                <c:pt idx="1">
                  <c:v>99.979602073395952</c:v>
                </c:pt>
                <c:pt idx="2">
                  <c:v>100.69567363286383</c:v>
                </c:pt>
                <c:pt idx="3">
                  <c:v>101.43087866025039</c:v>
                </c:pt>
                <c:pt idx="4">
                  <c:v>101.25421567292643</c:v>
                </c:pt>
                <c:pt idx="5">
                  <c:v>101.97698888090767</c:v>
                </c:pt>
                <c:pt idx="6">
                  <c:v>101.97653778106415</c:v>
                </c:pt>
                <c:pt idx="7">
                  <c:v>102.88454530266038</c:v>
                </c:pt>
                <c:pt idx="8">
                  <c:v>103.79987228763692</c:v>
                </c:pt>
                <c:pt idx="9">
                  <c:v>104.72065187965572</c:v>
                </c:pt>
                <c:pt idx="10">
                  <c:v>105.53801416478873</c:v>
                </c:pt>
                <c:pt idx="11">
                  <c:v>105.93115090579029</c:v>
                </c:pt>
                <c:pt idx="12">
                  <c:v>107.05770479827859</c:v>
                </c:pt>
              </c:numCache>
            </c:numRef>
          </c:val>
          <c:smooth val="0"/>
          <c:extLst>
            <c:ext xmlns:c16="http://schemas.microsoft.com/office/drawing/2014/chart" uri="{C3380CC4-5D6E-409C-BE32-E72D297353CC}">
              <c16:uniqueId val="{00000002-2C2C-43D8-A341-F4134D88C679}"/>
            </c:ext>
          </c:extLst>
        </c:ser>
        <c:ser>
          <c:idx val="4"/>
          <c:order val="3"/>
          <c:tx>
            <c:strRef>
              <c:f>'Diverse opdelinger'!$A$419</c:f>
              <c:strCache>
                <c:ptCount val="1"/>
                <c:pt idx="0">
                  <c:v>17-24 år</c:v>
                </c:pt>
              </c:strCache>
            </c:strRef>
          </c:tx>
          <c:spPr>
            <a:ln w="57150"/>
          </c:spPr>
          <c:marker>
            <c:symbol val="none"/>
          </c:marker>
          <c:cat>
            <c:numRef>
              <c:f>'Diverse opdelinger'!$H$415:$T$415</c:f>
              <c:numCache>
                <c:formatCode>General</c:formatCode>
                <c:ptCount val="13"/>
                <c:pt idx="0">
                  <c:v>2023</c:v>
                </c:pt>
                <c:pt idx="1">
                  <c:v>2024</c:v>
                </c:pt>
                <c:pt idx="2">
                  <c:v>2025</c:v>
                </c:pt>
                <c:pt idx="3">
                  <c:v>2026</c:v>
                </c:pt>
                <c:pt idx="4">
                  <c:v>2027</c:v>
                </c:pt>
                <c:pt idx="5">
                  <c:v>2028</c:v>
                </c:pt>
                <c:pt idx="6">
                  <c:v>2029</c:v>
                </c:pt>
                <c:pt idx="7">
                  <c:v>2030</c:v>
                </c:pt>
                <c:pt idx="8">
                  <c:v>2031</c:v>
                </c:pt>
                <c:pt idx="9">
                  <c:v>2032</c:v>
                </c:pt>
                <c:pt idx="10">
                  <c:v>2033</c:v>
                </c:pt>
                <c:pt idx="11">
                  <c:v>2034</c:v>
                </c:pt>
                <c:pt idx="12">
                  <c:v>2035</c:v>
                </c:pt>
              </c:numCache>
            </c:numRef>
          </c:cat>
          <c:val>
            <c:numRef>
              <c:f>'Diverse opdelinger'!$H$419:$T$419</c:f>
              <c:numCache>
                <c:formatCode>0</c:formatCode>
                <c:ptCount val="13"/>
                <c:pt idx="0">
                  <c:v>100</c:v>
                </c:pt>
                <c:pt idx="1">
                  <c:v>99.731225638647331</c:v>
                </c:pt>
                <c:pt idx="2">
                  <c:v>101.005590231562</c:v>
                </c:pt>
                <c:pt idx="3">
                  <c:v>100.74000585410627</c:v>
                </c:pt>
                <c:pt idx="4">
                  <c:v>100.11751242705316</c:v>
                </c:pt>
                <c:pt idx="5">
                  <c:v>101.01088629017714</c:v>
                </c:pt>
                <c:pt idx="6">
                  <c:v>100.72664082737519</c:v>
                </c:pt>
                <c:pt idx="7">
                  <c:v>99.402289784863129</c:v>
                </c:pt>
                <c:pt idx="8">
                  <c:v>98.248569917874391</c:v>
                </c:pt>
                <c:pt idx="9">
                  <c:v>97.064186610305967</c:v>
                </c:pt>
                <c:pt idx="10">
                  <c:v>96.538165437037065</c:v>
                </c:pt>
                <c:pt idx="11">
                  <c:v>97.596852748148137</c:v>
                </c:pt>
                <c:pt idx="12">
                  <c:v>97.549858327214196</c:v>
                </c:pt>
              </c:numCache>
            </c:numRef>
          </c:val>
          <c:smooth val="0"/>
          <c:extLst>
            <c:ext xmlns:c16="http://schemas.microsoft.com/office/drawing/2014/chart" uri="{C3380CC4-5D6E-409C-BE32-E72D297353CC}">
              <c16:uniqueId val="{00000003-2C2C-43D8-A341-F4134D88C679}"/>
            </c:ext>
          </c:extLst>
        </c:ser>
        <c:ser>
          <c:idx val="5"/>
          <c:order val="4"/>
          <c:tx>
            <c:strRef>
              <c:f>'Diverse opdelinger'!$A$420</c:f>
              <c:strCache>
                <c:ptCount val="1"/>
                <c:pt idx="0">
                  <c:v>25-64 år</c:v>
                </c:pt>
              </c:strCache>
            </c:strRef>
          </c:tx>
          <c:spPr>
            <a:ln w="57150"/>
          </c:spPr>
          <c:marker>
            <c:symbol val="none"/>
          </c:marker>
          <c:cat>
            <c:numRef>
              <c:f>'Diverse opdelinger'!$H$415:$T$415</c:f>
              <c:numCache>
                <c:formatCode>General</c:formatCode>
                <c:ptCount val="13"/>
                <c:pt idx="0">
                  <c:v>2023</c:v>
                </c:pt>
                <c:pt idx="1">
                  <c:v>2024</c:v>
                </c:pt>
                <c:pt idx="2">
                  <c:v>2025</c:v>
                </c:pt>
                <c:pt idx="3">
                  <c:v>2026</c:v>
                </c:pt>
                <c:pt idx="4">
                  <c:v>2027</c:v>
                </c:pt>
                <c:pt idx="5">
                  <c:v>2028</c:v>
                </c:pt>
                <c:pt idx="6">
                  <c:v>2029</c:v>
                </c:pt>
                <c:pt idx="7">
                  <c:v>2030</c:v>
                </c:pt>
                <c:pt idx="8">
                  <c:v>2031</c:v>
                </c:pt>
                <c:pt idx="9">
                  <c:v>2032</c:v>
                </c:pt>
                <c:pt idx="10">
                  <c:v>2033</c:v>
                </c:pt>
                <c:pt idx="11">
                  <c:v>2034</c:v>
                </c:pt>
                <c:pt idx="12">
                  <c:v>2035</c:v>
                </c:pt>
              </c:numCache>
            </c:numRef>
          </c:cat>
          <c:val>
            <c:numRef>
              <c:f>'Diverse opdelinger'!$H$420:$T$420</c:f>
              <c:numCache>
                <c:formatCode>0</c:formatCode>
                <c:ptCount val="13"/>
                <c:pt idx="0">
                  <c:v>100</c:v>
                </c:pt>
                <c:pt idx="1">
                  <c:v>100.53054571112206</c:v>
                </c:pt>
                <c:pt idx="2">
                  <c:v>101.0369604922811</c:v>
                </c:pt>
                <c:pt idx="3">
                  <c:v>100.84454514495684</c:v>
                </c:pt>
                <c:pt idx="4">
                  <c:v>100.80307214559801</c:v>
                </c:pt>
                <c:pt idx="5">
                  <c:v>100.74706742540076</c:v>
                </c:pt>
                <c:pt idx="6">
                  <c:v>100.19416008369913</c:v>
                </c:pt>
                <c:pt idx="7">
                  <c:v>99.587243993094944</c:v>
                </c:pt>
                <c:pt idx="8">
                  <c:v>99.175082104365003</c:v>
                </c:pt>
                <c:pt idx="9">
                  <c:v>98.637828857509263</c:v>
                </c:pt>
                <c:pt idx="10">
                  <c:v>98.288781581553636</c:v>
                </c:pt>
                <c:pt idx="11">
                  <c:v>98.025830247299623</c:v>
                </c:pt>
                <c:pt idx="12">
                  <c:v>98.080704476646133</c:v>
                </c:pt>
              </c:numCache>
            </c:numRef>
          </c:val>
          <c:smooth val="0"/>
          <c:extLst>
            <c:ext xmlns:c16="http://schemas.microsoft.com/office/drawing/2014/chart" uri="{C3380CC4-5D6E-409C-BE32-E72D297353CC}">
              <c16:uniqueId val="{00000004-2C2C-43D8-A341-F4134D88C679}"/>
            </c:ext>
          </c:extLst>
        </c:ser>
        <c:ser>
          <c:idx val="6"/>
          <c:order val="5"/>
          <c:tx>
            <c:strRef>
              <c:f>'Diverse opdelinger'!$A$421</c:f>
              <c:strCache>
                <c:ptCount val="1"/>
                <c:pt idx="0">
                  <c:v>65-79 år</c:v>
                </c:pt>
              </c:strCache>
            </c:strRef>
          </c:tx>
          <c:spPr>
            <a:ln w="57150"/>
          </c:spPr>
          <c:marker>
            <c:symbol val="none"/>
          </c:marker>
          <c:cat>
            <c:numRef>
              <c:f>'Diverse opdelinger'!$H$415:$T$415</c:f>
              <c:numCache>
                <c:formatCode>General</c:formatCode>
                <c:ptCount val="13"/>
                <c:pt idx="0">
                  <c:v>2023</c:v>
                </c:pt>
                <c:pt idx="1">
                  <c:v>2024</c:v>
                </c:pt>
                <c:pt idx="2">
                  <c:v>2025</c:v>
                </c:pt>
                <c:pt idx="3">
                  <c:v>2026</c:v>
                </c:pt>
                <c:pt idx="4">
                  <c:v>2027</c:v>
                </c:pt>
                <c:pt idx="5">
                  <c:v>2028</c:v>
                </c:pt>
                <c:pt idx="6">
                  <c:v>2029</c:v>
                </c:pt>
                <c:pt idx="7">
                  <c:v>2030</c:v>
                </c:pt>
                <c:pt idx="8">
                  <c:v>2031</c:v>
                </c:pt>
                <c:pt idx="9">
                  <c:v>2032</c:v>
                </c:pt>
                <c:pt idx="10">
                  <c:v>2033</c:v>
                </c:pt>
                <c:pt idx="11">
                  <c:v>2034</c:v>
                </c:pt>
                <c:pt idx="12">
                  <c:v>2035</c:v>
                </c:pt>
              </c:numCache>
            </c:numRef>
          </c:cat>
          <c:val>
            <c:numRef>
              <c:f>'Diverse opdelinger'!$H$421:$T$421</c:f>
              <c:numCache>
                <c:formatCode>0</c:formatCode>
                <c:ptCount val="13"/>
                <c:pt idx="0">
                  <c:v>100</c:v>
                </c:pt>
                <c:pt idx="1">
                  <c:v>100.06907688644746</c:v>
                </c:pt>
                <c:pt idx="2">
                  <c:v>99.451729883681622</c:v>
                </c:pt>
                <c:pt idx="3">
                  <c:v>98.594002969729559</c:v>
                </c:pt>
                <c:pt idx="4">
                  <c:v>97.616001963583273</c:v>
                </c:pt>
                <c:pt idx="5">
                  <c:v>97.363721766748625</c:v>
                </c:pt>
                <c:pt idx="6">
                  <c:v>98.231373285033797</c:v>
                </c:pt>
                <c:pt idx="7">
                  <c:v>99.897792017977864</c:v>
                </c:pt>
                <c:pt idx="8">
                  <c:v>101.28048990626917</c:v>
                </c:pt>
                <c:pt idx="9">
                  <c:v>103.44479869191763</c:v>
                </c:pt>
                <c:pt idx="10">
                  <c:v>105.04940494422246</c:v>
                </c:pt>
                <c:pt idx="11">
                  <c:v>106.64187573832211</c:v>
                </c:pt>
                <c:pt idx="12">
                  <c:v>106.76631572403194</c:v>
                </c:pt>
              </c:numCache>
            </c:numRef>
          </c:val>
          <c:smooth val="0"/>
          <c:extLst>
            <c:ext xmlns:c16="http://schemas.microsoft.com/office/drawing/2014/chart" uri="{C3380CC4-5D6E-409C-BE32-E72D297353CC}">
              <c16:uniqueId val="{00000005-2C2C-43D8-A341-F4134D88C679}"/>
            </c:ext>
          </c:extLst>
        </c:ser>
        <c:ser>
          <c:idx val="7"/>
          <c:order val="6"/>
          <c:tx>
            <c:strRef>
              <c:f>'Diverse opdelinger'!$A$422</c:f>
              <c:strCache>
                <c:ptCount val="1"/>
                <c:pt idx="0">
                  <c:v>80+ år</c:v>
                </c:pt>
              </c:strCache>
            </c:strRef>
          </c:tx>
          <c:spPr>
            <a:ln w="57150"/>
          </c:spPr>
          <c:marker>
            <c:symbol val="none"/>
          </c:marker>
          <c:cat>
            <c:numRef>
              <c:f>'Diverse opdelinger'!$H$415:$T$415</c:f>
              <c:numCache>
                <c:formatCode>General</c:formatCode>
                <c:ptCount val="13"/>
                <c:pt idx="0">
                  <c:v>2023</c:v>
                </c:pt>
                <c:pt idx="1">
                  <c:v>2024</c:v>
                </c:pt>
                <c:pt idx="2">
                  <c:v>2025</c:v>
                </c:pt>
                <c:pt idx="3">
                  <c:v>2026</c:v>
                </c:pt>
                <c:pt idx="4">
                  <c:v>2027</c:v>
                </c:pt>
                <c:pt idx="5">
                  <c:v>2028</c:v>
                </c:pt>
                <c:pt idx="6">
                  <c:v>2029</c:v>
                </c:pt>
                <c:pt idx="7">
                  <c:v>2030</c:v>
                </c:pt>
                <c:pt idx="8">
                  <c:v>2031</c:v>
                </c:pt>
                <c:pt idx="9">
                  <c:v>2032</c:v>
                </c:pt>
                <c:pt idx="10">
                  <c:v>2033</c:v>
                </c:pt>
                <c:pt idx="11">
                  <c:v>2034</c:v>
                </c:pt>
                <c:pt idx="12">
                  <c:v>2035</c:v>
                </c:pt>
              </c:numCache>
            </c:numRef>
          </c:cat>
          <c:val>
            <c:numRef>
              <c:f>'Diverse opdelinger'!$H$422:$T$422</c:f>
              <c:numCache>
                <c:formatCode>0</c:formatCode>
                <c:ptCount val="13"/>
                <c:pt idx="0">
                  <c:v>100</c:v>
                </c:pt>
                <c:pt idx="1">
                  <c:v>105.14943161889012</c:v>
                </c:pt>
                <c:pt idx="2">
                  <c:v>111.22649476258728</c:v>
                </c:pt>
                <c:pt idx="3">
                  <c:v>117.58197699485484</c:v>
                </c:pt>
                <c:pt idx="4">
                  <c:v>123.34186103270855</c:v>
                </c:pt>
                <c:pt idx="5">
                  <c:v>128.94579243550163</c:v>
                </c:pt>
                <c:pt idx="6">
                  <c:v>132.43967727122381</c:v>
                </c:pt>
                <c:pt idx="7">
                  <c:v>134.7576889941198</c:v>
                </c:pt>
                <c:pt idx="8">
                  <c:v>136.72232202646083</c:v>
                </c:pt>
                <c:pt idx="9">
                  <c:v>137.73478161668504</c:v>
                </c:pt>
                <c:pt idx="10">
                  <c:v>138.85576462477022</c:v>
                </c:pt>
                <c:pt idx="11">
                  <c:v>139.46735656302829</c:v>
                </c:pt>
                <c:pt idx="12">
                  <c:v>141.25229563248806</c:v>
                </c:pt>
              </c:numCache>
            </c:numRef>
          </c:val>
          <c:smooth val="0"/>
          <c:extLst>
            <c:ext xmlns:c16="http://schemas.microsoft.com/office/drawing/2014/chart" uri="{C3380CC4-5D6E-409C-BE32-E72D297353CC}">
              <c16:uniqueId val="{00000006-2C2C-43D8-A341-F4134D88C679}"/>
            </c:ext>
          </c:extLst>
        </c:ser>
        <c:dLbls>
          <c:showLegendKey val="0"/>
          <c:showVal val="0"/>
          <c:showCatName val="0"/>
          <c:showSerName val="0"/>
          <c:showPercent val="0"/>
          <c:showBubbleSize val="0"/>
        </c:dLbls>
        <c:smooth val="0"/>
        <c:axId val="150755584"/>
        <c:axId val="150765568"/>
      </c:lineChart>
      <c:catAx>
        <c:axId val="150755584"/>
        <c:scaling>
          <c:orientation val="minMax"/>
        </c:scaling>
        <c:delete val="0"/>
        <c:axPos val="b"/>
        <c:numFmt formatCode="General" sourceLinked="1"/>
        <c:majorTickMark val="out"/>
        <c:minorTickMark val="none"/>
        <c:tickLblPos val="nextTo"/>
        <c:txPr>
          <a:bodyPr/>
          <a:lstStyle/>
          <a:p>
            <a:pPr>
              <a:defRPr sz="1200"/>
            </a:pPr>
            <a:endParaRPr lang="da-DK"/>
          </a:p>
        </c:txPr>
        <c:crossAx val="150765568"/>
        <c:crosses val="autoZero"/>
        <c:auto val="1"/>
        <c:lblAlgn val="ctr"/>
        <c:lblOffset val="100"/>
        <c:noMultiLvlLbl val="0"/>
      </c:catAx>
      <c:valAx>
        <c:axId val="150765568"/>
        <c:scaling>
          <c:orientation val="minMax"/>
          <c:min val="90"/>
        </c:scaling>
        <c:delete val="0"/>
        <c:axPos val="l"/>
        <c:majorGridlines/>
        <c:numFmt formatCode="0" sourceLinked="1"/>
        <c:majorTickMark val="out"/>
        <c:minorTickMark val="none"/>
        <c:tickLblPos val="nextTo"/>
        <c:txPr>
          <a:bodyPr/>
          <a:lstStyle/>
          <a:p>
            <a:pPr>
              <a:defRPr sz="1200"/>
            </a:pPr>
            <a:endParaRPr lang="da-DK"/>
          </a:p>
        </c:txPr>
        <c:crossAx val="150755584"/>
        <c:crosses val="autoZero"/>
        <c:crossBetween val="between"/>
        <c:majorUnit val="10"/>
      </c:valAx>
    </c:plotArea>
    <c:legend>
      <c:legendPos val="b"/>
      <c:overlay val="0"/>
      <c:txPr>
        <a:bodyPr/>
        <a:lstStyle/>
        <a:p>
          <a:pPr>
            <a:defRPr sz="1200"/>
          </a:pPr>
          <a:endParaRPr lang="da-DK"/>
        </a:p>
      </c:txPr>
    </c:legend>
    <c:plotVisOnly val="1"/>
    <c:dispBlanksAs val="gap"/>
    <c:showDLblsOverMax val="0"/>
  </c:chart>
  <c:spPr>
    <a:ln>
      <a:no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631291248763407E-2"/>
          <c:y val="0.10069856049898916"/>
          <c:w val="0.91140038384736322"/>
          <c:h val="0.67512212135283478"/>
        </c:manualLayout>
      </c:layout>
      <c:lineChart>
        <c:grouping val="standard"/>
        <c:varyColors val="0"/>
        <c:ser>
          <c:idx val="1"/>
          <c:order val="0"/>
          <c:tx>
            <c:strRef>
              <c:f>'Distrikterne fremover'!$A$36</c:f>
              <c:strCache>
                <c:ptCount val="1"/>
                <c:pt idx="0">
                  <c:v>Hareskov</c:v>
                </c:pt>
              </c:strCache>
            </c:strRef>
          </c:tx>
          <c:marker>
            <c:symbol val="none"/>
          </c:marker>
          <c:cat>
            <c:numRef>
              <c:f>'Distrikterne fremover'!$B$35:$N$35</c:f>
              <c:numCache>
                <c:formatCode>General</c:formatCode>
                <c:ptCount val="13"/>
                <c:pt idx="0">
                  <c:v>2023</c:v>
                </c:pt>
                <c:pt idx="1">
                  <c:v>2024</c:v>
                </c:pt>
                <c:pt idx="2">
                  <c:v>2025</c:v>
                </c:pt>
                <c:pt idx="3">
                  <c:v>2026</c:v>
                </c:pt>
                <c:pt idx="4">
                  <c:v>2027</c:v>
                </c:pt>
                <c:pt idx="5">
                  <c:v>2028</c:v>
                </c:pt>
                <c:pt idx="6">
                  <c:v>2029</c:v>
                </c:pt>
                <c:pt idx="7">
                  <c:v>2030</c:v>
                </c:pt>
                <c:pt idx="8">
                  <c:v>2031</c:v>
                </c:pt>
                <c:pt idx="9">
                  <c:v>2032</c:v>
                </c:pt>
                <c:pt idx="10">
                  <c:v>2033</c:v>
                </c:pt>
                <c:pt idx="11">
                  <c:v>2034</c:v>
                </c:pt>
                <c:pt idx="12">
                  <c:v>2035</c:v>
                </c:pt>
              </c:numCache>
            </c:numRef>
          </c:cat>
          <c:val>
            <c:numRef>
              <c:f>'Distrikterne fremover'!$B$36:$N$36</c:f>
              <c:numCache>
                <c:formatCode>#,##0</c:formatCode>
                <c:ptCount val="13"/>
                <c:pt idx="0">
                  <c:v>100</c:v>
                </c:pt>
                <c:pt idx="1">
                  <c:v>99.84424839697445</c:v>
                </c:pt>
                <c:pt idx="2">
                  <c:v>99.846786970526864</c:v>
                </c:pt>
                <c:pt idx="3">
                  <c:v>99.757722838289027</c:v>
                </c:pt>
                <c:pt idx="4">
                  <c:v>99.725788766040651</c:v>
                </c:pt>
                <c:pt idx="5">
                  <c:v>99.705605489567034</c:v>
                </c:pt>
                <c:pt idx="6">
                  <c:v>99.82779435680753</c:v>
                </c:pt>
                <c:pt idx="7">
                  <c:v>99.998445399061026</c:v>
                </c:pt>
                <c:pt idx="8">
                  <c:v>100.12162569926974</c:v>
                </c:pt>
                <c:pt idx="9">
                  <c:v>100.33873735785079</c:v>
                </c:pt>
                <c:pt idx="10">
                  <c:v>100.55871927569117</c:v>
                </c:pt>
                <c:pt idx="11">
                  <c:v>100.78100675508605</c:v>
                </c:pt>
                <c:pt idx="12">
                  <c:v>101.01362707616066</c:v>
                </c:pt>
              </c:numCache>
            </c:numRef>
          </c:val>
          <c:smooth val="0"/>
          <c:extLst>
            <c:ext xmlns:c16="http://schemas.microsoft.com/office/drawing/2014/chart" uri="{C3380CC4-5D6E-409C-BE32-E72D297353CC}">
              <c16:uniqueId val="{00000000-F52B-4ECC-B22D-5F68D1E8C7A8}"/>
            </c:ext>
          </c:extLst>
        </c:ser>
        <c:ser>
          <c:idx val="2"/>
          <c:order val="1"/>
          <c:tx>
            <c:strRef>
              <c:f>'Distrikterne fremover'!$A$37</c:f>
              <c:strCache>
                <c:ptCount val="1"/>
                <c:pt idx="0">
                  <c:v>Ll. Værløse</c:v>
                </c:pt>
              </c:strCache>
            </c:strRef>
          </c:tx>
          <c:marker>
            <c:symbol val="none"/>
          </c:marker>
          <c:cat>
            <c:numRef>
              <c:f>'Distrikterne fremover'!$B$35:$N$35</c:f>
              <c:numCache>
                <c:formatCode>General</c:formatCode>
                <c:ptCount val="13"/>
                <c:pt idx="0">
                  <c:v>2023</c:v>
                </c:pt>
                <c:pt idx="1">
                  <c:v>2024</c:v>
                </c:pt>
                <c:pt idx="2">
                  <c:v>2025</c:v>
                </c:pt>
                <c:pt idx="3">
                  <c:v>2026</c:v>
                </c:pt>
                <c:pt idx="4">
                  <c:v>2027</c:v>
                </c:pt>
                <c:pt idx="5">
                  <c:v>2028</c:v>
                </c:pt>
                <c:pt idx="6">
                  <c:v>2029</c:v>
                </c:pt>
                <c:pt idx="7">
                  <c:v>2030</c:v>
                </c:pt>
                <c:pt idx="8">
                  <c:v>2031</c:v>
                </c:pt>
                <c:pt idx="9">
                  <c:v>2032</c:v>
                </c:pt>
                <c:pt idx="10">
                  <c:v>2033</c:v>
                </c:pt>
                <c:pt idx="11">
                  <c:v>2034</c:v>
                </c:pt>
                <c:pt idx="12">
                  <c:v>2035</c:v>
                </c:pt>
              </c:numCache>
            </c:numRef>
          </c:cat>
          <c:val>
            <c:numRef>
              <c:f>'Distrikterne fremover'!$B$37:$N$37</c:f>
              <c:numCache>
                <c:formatCode>#,##0</c:formatCode>
                <c:ptCount val="13"/>
                <c:pt idx="0">
                  <c:v>100</c:v>
                </c:pt>
                <c:pt idx="1">
                  <c:v>103.86803049460087</c:v>
                </c:pt>
                <c:pt idx="2">
                  <c:v>105.54084912391362</c:v>
                </c:pt>
                <c:pt idx="3">
                  <c:v>106.11223199525955</c:v>
                </c:pt>
                <c:pt idx="4">
                  <c:v>106.46921963036607</c:v>
                </c:pt>
                <c:pt idx="5">
                  <c:v>107.86470563721365</c:v>
                </c:pt>
                <c:pt idx="6">
                  <c:v>108.36125331972598</c:v>
                </c:pt>
                <c:pt idx="7">
                  <c:v>108.86553373847767</c:v>
                </c:pt>
                <c:pt idx="8">
                  <c:v>109.26984036765863</c:v>
                </c:pt>
                <c:pt idx="9">
                  <c:v>109.8051121794837</c:v>
                </c:pt>
                <c:pt idx="10">
                  <c:v>110.32089141532795</c:v>
                </c:pt>
                <c:pt idx="11">
                  <c:v>110.88704947221495</c:v>
                </c:pt>
                <c:pt idx="12">
                  <c:v>111.52128191717145</c:v>
                </c:pt>
              </c:numCache>
            </c:numRef>
          </c:val>
          <c:smooth val="0"/>
          <c:extLst>
            <c:ext xmlns:c16="http://schemas.microsoft.com/office/drawing/2014/chart" uri="{C3380CC4-5D6E-409C-BE32-E72D297353CC}">
              <c16:uniqueId val="{00000001-F52B-4ECC-B22D-5F68D1E8C7A8}"/>
            </c:ext>
          </c:extLst>
        </c:ser>
        <c:ser>
          <c:idx val="3"/>
          <c:order val="2"/>
          <c:tx>
            <c:strRef>
              <c:f>'Distrikterne fremover'!$A$38</c:f>
              <c:strCache>
                <c:ptCount val="1"/>
                <c:pt idx="0">
                  <c:v>Syvstjerne</c:v>
                </c:pt>
              </c:strCache>
            </c:strRef>
          </c:tx>
          <c:marker>
            <c:symbol val="none"/>
          </c:marker>
          <c:cat>
            <c:numRef>
              <c:f>'Distrikterne fremover'!$B$35:$N$35</c:f>
              <c:numCache>
                <c:formatCode>General</c:formatCode>
                <c:ptCount val="13"/>
                <c:pt idx="0">
                  <c:v>2023</c:v>
                </c:pt>
                <c:pt idx="1">
                  <c:v>2024</c:v>
                </c:pt>
                <c:pt idx="2">
                  <c:v>2025</c:v>
                </c:pt>
                <c:pt idx="3">
                  <c:v>2026</c:v>
                </c:pt>
                <c:pt idx="4">
                  <c:v>2027</c:v>
                </c:pt>
                <c:pt idx="5">
                  <c:v>2028</c:v>
                </c:pt>
                <c:pt idx="6">
                  <c:v>2029</c:v>
                </c:pt>
                <c:pt idx="7">
                  <c:v>2030</c:v>
                </c:pt>
                <c:pt idx="8">
                  <c:v>2031</c:v>
                </c:pt>
                <c:pt idx="9">
                  <c:v>2032</c:v>
                </c:pt>
                <c:pt idx="10">
                  <c:v>2033</c:v>
                </c:pt>
                <c:pt idx="11">
                  <c:v>2034</c:v>
                </c:pt>
                <c:pt idx="12">
                  <c:v>2035</c:v>
                </c:pt>
              </c:numCache>
            </c:numRef>
          </c:cat>
          <c:val>
            <c:numRef>
              <c:f>'Distrikterne fremover'!$B$38:$N$38</c:f>
              <c:numCache>
                <c:formatCode>#,##0</c:formatCode>
                <c:ptCount val="13"/>
                <c:pt idx="0">
                  <c:v>100</c:v>
                </c:pt>
                <c:pt idx="1">
                  <c:v>100.06195665808653</c:v>
                </c:pt>
                <c:pt idx="2">
                  <c:v>101.39688183917998</c:v>
                </c:pt>
                <c:pt idx="3">
                  <c:v>101.55757421138949</c:v>
                </c:pt>
                <c:pt idx="4">
                  <c:v>101.78838957289291</c:v>
                </c:pt>
                <c:pt idx="5">
                  <c:v>102.05282201662878</c:v>
                </c:pt>
                <c:pt idx="6">
                  <c:v>102.45280997038724</c:v>
                </c:pt>
                <c:pt idx="7">
                  <c:v>102.92192436628707</c:v>
                </c:pt>
                <c:pt idx="8">
                  <c:v>103.38511779840542</c:v>
                </c:pt>
                <c:pt idx="9">
                  <c:v>103.946956171754</c:v>
                </c:pt>
                <c:pt idx="10">
                  <c:v>104.52997769316627</c:v>
                </c:pt>
                <c:pt idx="11">
                  <c:v>105.14188249407741</c:v>
                </c:pt>
                <c:pt idx="12">
                  <c:v>105.84060597266509</c:v>
                </c:pt>
              </c:numCache>
            </c:numRef>
          </c:val>
          <c:smooth val="0"/>
          <c:extLst>
            <c:ext xmlns:c16="http://schemas.microsoft.com/office/drawing/2014/chart" uri="{C3380CC4-5D6E-409C-BE32-E72D297353CC}">
              <c16:uniqueId val="{00000002-F52B-4ECC-B22D-5F68D1E8C7A8}"/>
            </c:ext>
          </c:extLst>
        </c:ser>
        <c:ser>
          <c:idx val="4"/>
          <c:order val="3"/>
          <c:tx>
            <c:strRef>
              <c:f>'Distrikterne fremover'!$A$39</c:f>
              <c:strCache>
                <c:ptCount val="1"/>
                <c:pt idx="0">
                  <c:v>Søndersø</c:v>
                </c:pt>
              </c:strCache>
            </c:strRef>
          </c:tx>
          <c:marker>
            <c:symbol val="none"/>
          </c:marker>
          <c:cat>
            <c:numRef>
              <c:f>'Distrikterne fremover'!$B$35:$N$35</c:f>
              <c:numCache>
                <c:formatCode>General</c:formatCode>
                <c:ptCount val="13"/>
                <c:pt idx="0">
                  <c:v>2023</c:v>
                </c:pt>
                <c:pt idx="1">
                  <c:v>2024</c:v>
                </c:pt>
                <c:pt idx="2">
                  <c:v>2025</c:v>
                </c:pt>
                <c:pt idx="3">
                  <c:v>2026</c:v>
                </c:pt>
                <c:pt idx="4">
                  <c:v>2027</c:v>
                </c:pt>
                <c:pt idx="5">
                  <c:v>2028</c:v>
                </c:pt>
                <c:pt idx="6">
                  <c:v>2029</c:v>
                </c:pt>
                <c:pt idx="7">
                  <c:v>2030</c:v>
                </c:pt>
                <c:pt idx="8">
                  <c:v>2031</c:v>
                </c:pt>
                <c:pt idx="9">
                  <c:v>2032</c:v>
                </c:pt>
                <c:pt idx="10">
                  <c:v>2033</c:v>
                </c:pt>
                <c:pt idx="11">
                  <c:v>2034</c:v>
                </c:pt>
                <c:pt idx="12">
                  <c:v>2035</c:v>
                </c:pt>
              </c:numCache>
            </c:numRef>
          </c:cat>
          <c:val>
            <c:numRef>
              <c:f>'Distrikterne fremover'!$B$39:$N$39</c:f>
              <c:numCache>
                <c:formatCode>#,##0</c:formatCode>
                <c:ptCount val="13"/>
                <c:pt idx="0">
                  <c:v>100</c:v>
                </c:pt>
                <c:pt idx="1">
                  <c:v>102.18617256742523</c:v>
                </c:pt>
                <c:pt idx="2">
                  <c:v>102.30951822117737</c:v>
                </c:pt>
                <c:pt idx="3">
                  <c:v>102.6958421854429</c:v>
                </c:pt>
                <c:pt idx="4">
                  <c:v>103.16316064566476</c:v>
                </c:pt>
                <c:pt idx="5">
                  <c:v>103.71654619898439</c:v>
                </c:pt>
                <c:pt idx="6">
                  <c:v>104.35348928399479</c:v>
                </c:pt>
                <c:pt idx="7">
                  <c:v>105.02687488527364</c:v>
                </c:pt>
                <c:pt idx="8">
                  <c:v>105.66842413428621</c:v>
                </c:pt>
                <c:pt idx="9">
                  <c:v>106.38889255839756</c:v>
                </c:pt>
                <c:pt idx="10">
                  <c:v>107.18493077449693</c:v>
                </c:pt>
                <c:pt idx="11">
                  <c:v>107.93381360466424</c:v>
                </c:pt>
                <c:pt idx="12">
                  <c:v>108.68380062535266</c:v>
                </c:pt>
              </c:numCache>
            </c:numRef>
          </c:val>
          <c:smooth val="0"/>
          <c:extLst>
            <c:ext xmlns:c16="http://schemas.microsoft.com/office/drawing/2014/chart" uri="{C3380CC4-5D6E-409C-BE32-E72D297353CC}">
              <c16:uniqueId val="{00000003-F52B-4ECC-B22D-5F68D1E8C7A8}"/>
            </c:ext>
          </c:extLst>
        </c:ser>
        <c:ser>
          <c:idx val="5"/>
          <c:order val="4"/>
          <c:tx>
            <c:strRef>
              <c:f>'Distrikterne fremover'!$A$40</c:f>
              <c:strCache>
                <c:ptCount val="1"/>
                <c:pt idx="0">
                  <c:v>Lyngholm</c:v>
                </c:pt>
              </c:strCache>
            </c:strRef>
          </c:tx>
          <c:marker>
            <c:symbol val="none"/>
          </c:marker>
          <c:cat>
            <c:numRef>
              <c:f>'Distrikterne fremover'!$B$35:$N$35</c:f>
              <c:numCache>
                <c:formatCode>General</c:formatCode>
                <c:ptCount val="13"/>
                <c:pt idx="0">
                  <c:v>2023</c:v>
                </c:pt>
                <c:pt idx="1">
                  <c:v>2024</c:v>
                </c:pt>
                <c:pt idx="2">
                  <c:v>2025</c:v>
                </c:pt>
                <c:pt idx="3">
                  <c:v>2026</c:v>
                </c:pt>
                <c:pt idx="4">
                  <c:v>2027</c:v>
                </c:pt>
                <c:pt idx="5">
                  <c:v>2028</c:v>
                </c:pt>
                <c:pt idx="6">
                  <c:v>2029</c:v>
                </c:pt>
                <c:pt idx="7">
                  <c:v>2030</c:v>
                </c:pt>
                <c:pt idx="8">
                  <c:v>2031</c:v>
                </c:pt>
                <c:pt idx="9">
                  <c:v>2032</c:v>
                </c:pt>
                <c:pt idx="10">
                  <c:v>2033</c:v>
                </c:pt>
                <c:pt idx="11">
                  <c:v>2034</c:v>
                </c:pt>
                <c:pt idx="12">
                  <c:v>2035</c:v>
                </c:pt>
              </c:numCache>
            </c:numRef>
          </c:cat>
          <c:val>
            <c:numRef>
              <c:f>'Distrikterne fremover'!$B$40:$N$40</c:f>
              <c:numCache>
                <c:formatCode>#,##0</c:formatCode>
                <c:ptCount val="13"/>
                <c:pt idx="0">
                  <c:v>100</c:v>
                </c:pt>
                <c:pt idx="1">
                  <c:v>99.151690569312407</c:v>
                </c:pt>
                <c:pt idx="2">
                  <c:v>98.426323811944471</c:v>
                </c:pt>
                <c:pt idx="3">
                  <c:v>97.702759092624333</c:v>
                </c:pt>
                <c:pt idx="4">
                  <c:v>97.072973183065727</c:v>
                </c:pt>
                <c:pt idx="5">
                  <c:v>96.494042603305772</c:v>
                </c:pt>
                <c:pt idx="6">
                  <c:v>96.143094355683715</c:v>
                </c:pt>
                <c:pt idx="7">
                  <c:v>95.857925320910752</c:v>
                </c:pt>
                <c:pt idx="8">
                  <c:v>95.429301547793472</c:v>
                </c:pt>
                <c:pt idx="9">
                  <c:v>95.106232494464422</c:v>
                </c:pt>
                <c:pt idx="10">
                  <c:v>94.809001263839107</c:v>
                </c:pt>
                <c:pt idx="11">
                  <c:v>94.594571447996273</c:v>
                </c:pt>
                <c:pt idx="12">
                  <c:v>94.347056571495401</c:v>
                </c:pt>
              </c:numCache>
            </c:numRef>
          </c:val>
          <c:smooth val="0"/>
          <c:extLst>
            <c:ext xmlns:c16="http://schemas.microsoft.com/office/drawing/2014/chart" uri="{C3380CC4-5D6E-409C-BE32-E72D297353CC}">
              <c16:uniqueId val="{00000004-F52B-4ECC-B22D-5F68D1E8C7A8}"/>
            </c:ext>
          </c:extLst>
        </c:ser>
        <c:ser>
          <c:idx val="6"/>
          <c:order val="5"/>
          <c:tx>
            <c:strRef>
              <c:f>'Distrikterne fremover'!$A$41</c:f>
              <c:strCache>
                <c:ptCount val="1"/>
                <c:pt idx="0">
                  <c:v>Solvang</c:v>
                </c:pt>
              </c:strCache>
            </c:strRef>
          </c:tx>
          <c:marker>
            <c:symbol val="none"/>
          </c:marker>
          <c:cat>
            <c:numRef>
              <c:f>'Distrikterne fremover'!$B$35:$N$35</c:f>
              <c:numCache>
                <c:formatCode>General</c:formatCode>
                <c:ptCount val="13"/>
                <c:pt idx="0">
                  <c:v>2023</c:v>
                </c:pt>
                <c:pt idx="1">
                  <c:v>2024</c:v>
                </c:pt>
                <c:pt idx="2">
                  <c:v>2025</c:v>
                </c:pt>
                <c:pt idx="3">
                  <c:v>2026</c:v>
                </c:pt>
                <c:pt idx="4">
                  <c:v>2027</c:v>
                </c:pt>
                <c:pt idx="5">
                  <c:v>2028</c:v>
                </c:pt>
                <c:pt idx="6">
                  <c:v>2029</c:v>
                </c:pt>
                <c:pt idx="7">
                  <c:v>2030</c:v>
                </c:pt>
                <c:pt idx="8">
                  <c:v>2031</c:v>
                </c:pt>
                <c:pt idx="9">
                  <c:v>2032</c:v>
                </c:pt>
                <c:pt idx="10">
                  <c:v>2033</c:v>
                </c:pt>
                <c:pt idx="11">
                  <c:v>2034</c:v>
                </c:pt>
                <c:pt idx="12">
                  <c:v>2035</c:v>
                </c:pt>
              </c:numCache>
            </c:numRef>
          </c:cat>
          <c:val>
            <c:numRef>
              <c:f>'Distrikterne fremover'!$B$41:$N$41</c:f>
              <c:numCache>
                <c:formatCode>#,##0</c:formatCode>
                <c:ptCount val="13"/>
                <c:pt idx="0">
                  <c:v>100</c:v>
                </c:pt>
                <c:pt idx="1">
                  <c:v>99.58386225650419</c:v>
                </c:pt>
                <c:pt idx="2">
                  <c:v>100.50708401703928</c:v>
                </c:pt>
                <c:pt idx="3">
                  <c:v>101.49789218175158</c:v>
                </c:pt>
                <c:pt idx="4">
                  <c:v>101.42687535892266</c:v>
                </c:pt>
                <c:pt idx="5">
                  <c:v>101.38120332008054</c:v>
                </c:pt>
                <c:pt idx="6">
                  <c:v>101.53548494503475</c:v>
                </c:pt>
                <c:pt idx="7">
                  <c:v>101.71228343825587</c:v>
                </c:pt>
                <c:pt idx="8">
                  <c:v>102.69002310534991</c:v>
                </c:pt>
                <c:pt idx="9">
                  <c:v>102.93636383968494</c:v>
                </c:pt>
                <c:pt idx="10">
                  <c:v>103.20987510864779</c:v>
                </c:pt>
                <c:pt idx="11">
                  <c:v>103.52730665243671</c:v>
                </c:pt>
                <c:pt idx="12">
                  <c:v>103.83986163063388</c:v>
                </c:pt>
              </c:numCache>
            </c:numRef>
          </c:val>
          <c:smooth val="0"/>
          <c:extLst>
            <c:ext xmlns:c16="http://schemas.microsoft.com/office/drawing/2014/chart" uri="{C3380CC4-5D6E-409C-BE32-E72D297353CC}">
              <c16:uniqueId val="{00000005-F52B-4ECC-B22D-5F68D1E8C7A8}"/>
            </c:ext>
          </c:extLst>
        </c:ser>
        <c:ser>
          <c:idx val="7"/>
          <c:order val="6"/>
          <c:tx>
            <c:strRef>
              <c:f>'Distrikterne fremover'!$A$42</c:f>
              <c:strCache>
                <c:ptCount val="1"/>
                <c:pt idx="0">
                  <c:v>Stavnsholt</c:v>
                </c:pt>
              </c:strCache>
            </c:strRef>
          </c:tx>
          <c:marker>
            <c:symbol val="none"/>
          </c:marker>
          <c:cat>
            <c:numRef>
              <c:f>'Distrikterne fremover'!$B$35:$N$35</c:f>
              <c:numCache>
                <c:formatCode>General</c:formatCode>
                <c:ptCount val="13"/>
                <c:pt idx="0">
                  <c:v>2023</c:v>
                </c:pt>
                <c:pt idx="1">
                  <c:v>2024</c:v>
                </c:pt>
                <c:pt idx="2">
                  <c:v>2025</c:v>
                </c:pt>
                <c:pt idx="3">
                  <c:v>2026</c:v>
                </c:pt>
                <c:pt idx="4">
                  <c:v>2027</c:v>
                </c:pt>
                <c:pt idx="5">
                  <c:v>2028</c:v>
                </c:pt>
                <c:pt idx="6">
                  <c:v>2029</c:v>
                </c:pt>
                <c:pt idx="7">
                  <c:v>2030</c:v>
                </c:pt>
                <c:pt idx="8">
                  <c:v>2031</c:v>
                </c:pt>
                <c:pt idx="9">
                  <c:v>2032</c:v>
                </c:pt>
                <c:pt idx="10">
                  <c:v>2033</c:v>
                </c:pt>
                <c:pt idx="11">
                  <c:v>2034</c:v>
                </c:pt>
                <c:pt idx="12">
                  <c:v>2035</c:v>
                </c:pt>
              </c:numCache>
            </c:numRef>
          </c:cat>
          <c:val>
            <c:numRef>
              <c:f>'Distrikterne fremover'!$B$42:$N$42</c:f>
              <c:numCache>
                <c:formatCode>#,##0</c:formatCode>
                <c:ptCount val="13"/>
                <c:pt idx="0">
                  <c:v>100</c:v>
                </c:pt>
                <c:pt idx="1">
                  <c:v>99.749940177394265</c:v>
                </c:pt>
                <c:pt idx="2">
                  <c:v>101.09968416514459</c:v>
                </c:pt>
                <c:pt idx="3">
                  <c:v>101.31162983429851</c:v>
                </c:pt>
                <c:pt idx="4">
                  <c:v>102.17925473530072</c:v>
                </c:pt>
                <c:pt idx="5">
                  <c:v>102.84241606492202</c:v>
                </c:pt>
                <c:pt idx="6">
                  <c:v>102.60899163285076</c:v>
                </c:pt>
                <c:pt idx="7">
                  <c:v>102.43811968162586</c:v>
                </c:pt>
                <c:pt idx="8">
                  <c:v>102.2254120216036</c:v>
                </c:pt>
                <c:pt idx="9">
                  <c:v>102.09206188162585</c:v>
                </c:pt>
                <c:pt idx="10">
                  <c:v>101.99585313530073</c:v>
                </c:pt>
                <c:pt idx="11">
                  <c:v>101.94039316314031</c:v>
                </c:pt>
                <c:pt idx="12">
                  <c:v>101.87814647160354</c:v>
                </c:pt>
              </c:numCache>
            </c:numRef>
          </c:val>
          <c:smooth val="0"/>
          <c:extLst>
            <c:ext xmlns:c16="http://schemas.microsoft.com/office/drawing/2014/chart" uri="{C3380CC4-5D6E-409C-BE32-E72D297353CC}">
              <c16:uniqueId val="{00000006-F52B-4ECC-B22D-5F68D1E8C7A8}"/>
            </c:ext>
          </c:extLst>
        </c:ser>
        <c:dLbls>
          <c:showLegendKey val="0"/>
          <c:showVal val="0"/>
          <c:showCatName val="0"/>
          <c:showSerName val="0"/>
          <c:showPercent val="0"/>
          <c:showBubbleSize val="0"/>
        </c:dLbls>
        <c:smooth val="0"/>
        <c:axId val="142191232"/>
        <c:axId val="142205312"/>
      </c:lineChart>
      <c:catAx>
        <c:axId val="142191232"/>
        <c:scaling>
          <c:orientation val="minMax"/>
        </c:scaling>
        <c:delete val="0"/>
        <c:axPos val="b"/>
        <c:numFmt formatCode="General" sourceLinked="1"/>
        <c:majorTickMark val="out"/>
        <c:minorTickMark val="none"/>
        <c:tickLblPos val="nextTo"/>
        <c:crossAx val="142205312"/>
        <c:crosses val="autoZero"/>
        <c:auto val="1"/>
        <c:lblAlgn val="ctr"/>
        <c:lblOffset val="100"/>
        <c:noMultiLvlLbl val="0"/>
      </c:catAx>
      <c:valAx>
        <c:axId val="142205312"/>
        <c:scaling>
          <c:orientation val="minMax"/>
          <c:max val="115"/>
          <c:min val="90"/>
        </c:scaling>
        <c:delete val="0"/>
        <c:axPos val="l"/>
        <c:majorGridlines/>
        <c:numFmt formatCode="#,##0" sourceLinked="1"/>
        <c:majorTickMark val="out"/>
        <c:minorTickMark val="none"/>
        <c:tickLblPos val="nextTo"/>
        <c:crossAx val="142191232"/>
        <c:crosses val="autoZero"/>
        <c:crossBetween val="between"/>
      </c:valAx>
    </c:plotArea>
    <c:legend>
      <c:legendPos val="b"/>
      <c:layout>
        <c:manualLayout>
          <c:xMode val="edge"/>
          <c:yMode val="edge"/>
          <c:x val="7.2217783951489664E-3"/>
          <c:y val="0.84269654491368862"/>
          <c:w val="0.97811674612839172"/>
          <c:h val="0.11094904868023774"/>
        </c:manualLayout>
      </c:layout>
      <c:overlay val="0"/>
    </c:legend>
    <c:plotVisOnly val="1"/>
    <c:dispBlanksAs val="gap"/>
    <c:showDLblsOverMax val="0"/>
  </c:chart>
  <c:spPr>
    <a:ln>
      <a:no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'Sammenligning Alle'!$B$3</c:f>
              <c:strCache>
                <c:ptCount val="1"/>
                <c:pt idx="0">
                  <c:v>Prognose 2022</c:v>
                </c:pt>
              </c:strCache>
            </c:strRef>
          </c:tx>
          <c:invertIfNegative val="0"/>
          <c:cat>
            <c:strRef>
              <c:f>'Sammenligning Alle'!$A$5:$A$12</c:f>
              <c:strCache>
                <c:ptCount val="8"/>
                <c:pt idx="0">
                  <c:v>0 - 6 år</c:v>
                </c:pt>
                <c:pt idx="1">
                  <c:v>7 - 16 år</c:v>
                </c:pt>
                <c:pt idx="2">
                  <c:v>17 - 25 år</c:v>
                </c:pt>
                <c:pt idx="3">
                  <c:v>26 - 42 år</c:v>
                </c:pt>
                <c:pt idx="4">
                  <c:v>43 - 59 år</c:v>
                </c:pt>
                <c:pt idx="5">
                  <c:v>60 - 64 år</c:v>
                </c:pt>
                <c:pt idx="6">
                  <c:v>65 - 79 år</c:v>
                </c:pt>
                <c:pt idx="7">
                  <c:v>80 - 99 år</c:v>
                </c:pt>
              </c:strCache>
            </c:strRef>
          </c:cat>
          <c:val>
            <c:numRef>
              <c:f>'Sammenligning Alle'!$B$5:$B$12</c:f>
              <c:numCache>
                <c:formatCode>#,##0</c:formatCode>
                <c:ptCount val="8"/>
                <c:pt idx="0">
                  <c:v>3679.86904813</c:v>
                </c:pt>
                <c:pt idx="1">
                  <c:v>5807.1778968100007</c:v>
                </c:pt>
                <c:pt idx="2">
                  <c:v>3234.2196970700006</c:v>
                </c:pt>
                <c:pt idx="3">
                  <c:v>7394.6774365699985</c:v>
                </c:pt>
                <c:pt idx="4">
                  <c:v>10079.64618088</c:v>
                </c:pt>
                <c:pt idx="5">
                  <c:v>2590.6358540100005</c:v>
                </c:pt>
                <c:pt idx="6">
                  <c:v>6556.9357129200016</c:v>
                </c:pt>
                <c:pt idx="7">
                  <c:v>2894.6021304699993</c:v>
                </c:pt>
              </c:numCache>
            </c:numRef>
          </c:val>
          <c:extLst>
            <c:ext xmlns:c16="http://schemas.microsoft.com/office/drawing/2014/chart" uri="{C3380CC4-5D6E-409C-BE32-E72D297353CC}">
              <c16:uniqueId val="{00000000-25B5-4CE3-9E10-E4809A5BF9FB}"/>
            </c:ext>
          </c:extLst>
        </c:ser>
        <c:ser>
          <c:idx val="1"/>
          <c:order val="1"/>
          <c:tx>
            <c:strRef>
              <c:f>'Sammenligning Alle'!$C$3</c:f>
              <c:strCache>
                <c:ptCount val="1"/>
                <c:pt idx="0">
                  <c:v>Prognose 2023</c:v>
                </c:pt>
              </c:strCache>
            </c:strRef>
          </c:tx>
          <c:invertIfNegative val="0"/>
          <c:cat>
            <c:strRef>
              <c:f>'Sammenligning Alle'!$A$5:$A$12</c:f>
              <c:strCache>
                <c:ptCount val="8"/>
                <c:pt idx="0">
                  <c:v>0 - 6 år</c:v>
                </c:pt>
                <c:pt idx="1">
                  <c:v>7 - 16 år</c:v>
                </c:pt>
                <c:pt idx="2">
                  <c:v>17 - 25 år</c:v>
                </c:pt>
                <c:pt idx="3">
                  <c:v>26 - 42 år</c:v>
                </c:pt>
                <c:pt idx="4">
                  <c:v>43 - 59 år</c:v>
                </c:pt>
                <c:pt idx="5">
                  <c:v>60 - 64 år</c:v>
                </c:pt>
                <c:pt idx="6">
                  <c:v>65 - 79 år</c:v>
                </c:pt>
                <c:pt idx="7">
                  <c:v>80 - 99 år</c:v>
                </c:pt>
              </c:strCache>
            </c:strRef>
          </c:cat>
          <c:val>
            <c:numRef>
              <c:f>'Sammenligning Alle'!$C$5:$C$12</c:f>
              <c:numCache>
                <c:formatCode>#,##0</c:formatCode>
                <c:ptCount val="8"/>
                <c:pt idx="0">
                  <c:v>3716.70757374</c:v>
                </c:pt>
                <c:pt idx="1">
                  <c:v>5825.5580342300009</c:v>
                </c:pt>
                <c:pt idx="2">
                  <c:v>3300.6530568299995</c:v>
                </c:pt>
                <c:pt idx="3">
                  <c:v>7393.7836601700001</c:v>
                </c:pt>
                <c:pt idx="4">
                  <c:v>10192.857408440002</c:v>
                </c:pt>
                <c:pt idx="5">
                  <c:v>2591.9285735699996</c:v>
                </c:pt>
                <c:pt idx="6">
                  <c:v>6512.4955237700015</c:v>
                </c:pt>
                <c:pt idx="7">
                  <c:v>2861.1160343500001</c:v>
                </c:pt>
              </c:numCache>
            </c:numRef>
          </c:val>
          <c:extLst>
            <c:ext xmlns:c16="http://schemas.microsoft.com/office/drawing/2014/chart" uri="{C3380CC4-5D6E-409C-BE32-E72D297353CC}">
              <c16:uniqueId val="{00000001-25B5-4CE3-9E10-E4809A5BF9FB}"/>
            </c:ext>
          </c:extLst>
        </c:ser>
        <c:dLbls>
          <c:showLegendKey val="0"/>
          <c:showVal val="0"/>
          <c:showCatName val="0"/>
          <c:showSerName val="0"/>
          <c:showPercent val="0"/>
          <c:showBubbleSize val="0"/>
        </c:dLbls>
        <c:gapWidth val="150"/>
        <c:axId val="140601216"/>
        <c:axId val="140602752"/>
      </c:barChart>
      <c:catAx>
        <c:axId val="140601216"/>
        <c:scaling>
          <c:orientation val="minMax"/>
        </c:scaling>
        <c:delete val="0"/>
        <c:axPos val="l"/>
        <c:numFmt formatCode="General" sourceLinked="0"/>
        <c:majorTickMark val="out"/>
        <c:minorTickMark val="none"/>
        <c:tickLblPos val="nextTo"/>
        <c:crossAx val="140602752"/>
        <c:crosses val="autoZero"/>
        <c:auto val="1"/>
        <c:lblAlgn val="ctr"/>
        <c:lblOffset val="100"/>
        <c:noMultiLvlLbl val="0"/>
      </c:catAx>
      <c:valAx>
        <c:axId val="140602752"/>
        <c:scaling>
          <c:orientation val="minMax"/>
        </c:scaling>
        <c:delete val="0"/>
        <c:axPos val="b"/>
        <c:majorGridlines/>
        <c:numFmt formatCode="#,##0" sourceLinked="1"/>
        <c:majorTickMark val="out"/>
        <c:minorTickMark val="none"/>
        <c:tickLblPos val="nextTo"/>
        <c:crossAx val="140601216"/>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0.85547</cdr:x>
      <cdr:y>0.27396</cdr:y>
    </cdr:from>
    <cdr:to>
      <cdr:x>1</cdr:x>
      <cdr:y>0.47372</cdr:y>
    </cdr:to>
    <cdr:sp macro="" textlink="">
      <cdr:nvSpPr>
        <cdr:cNvPr id="2" name="Tekstboks 1"/>
        <cdr:cNvSpPr txBox="1"/>
      </cdr:nvSpPr>
      <cdr:spPr>
        <a:xfrm xmlns:a="http://schemas.openxmlformats.org/drawingml/2006/main">
          <a:off x="4850970" y="886862"/>
          <a:ext cx="819580" cy="6466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da-DK" sz="1050">
              <a:solidFill>
                <a:srgbClr val="FF0000"/>
              </a:solidFill>
            </a:rPr>
            <a:t>Prognose</a:t>
          </a:r>
          <a:r>
            <a:rPr lang="da-DK" sz="1050" baseline="0">
              <a:solidFill>
                <a:srgbClr val="FF0000"/>
              </a:solidFill>
            </a:rPr>
            <a:t> </a:t>
          </a:r>
        </a:p>
        <a:p xmlns:a="http://schemas.openxmlformats.org/drawingml/2006/main">
          <a:pPr algn="r"/>
          <a:r>
            <a:rPr lang="da-DK" sz="1050" baseline="0">
              <a:solidFill>
                <a:srgbClr val="FF0000"/>
              </a:solidFill>
            </a:rPr>
            <a:t>1.1.2023                42.004</a:t>
          </a:r>
          <a:endParaRPr lang="da-DK" sz="1050">
            <a:solidFill>
              <a:srgbClr val="FF0000"/>
            </a:solidFill>
          </a:endParaRPr>
        </a:p>
      </cdr:txBody>
    </cdr:sp>
  </cdr:relSizeAnchor>
  <cdr:relSizeAnchor xmlns:cdr="http://schemas.openxmlformats.org/drawingml/2006/chartDrawing">
    <cdr:from>
      <cdr:x>0.93812</cdr:x>
      <cdr:y>0.25303</cdr:y>
    </cdr:from>
    <cdr:to>
      <cdr:x>0.94634</cdr:x>
      <cdr:y>0.27107</cdr:y>
    </cdr:to>
    <cdr:sp macro="" textlink="">
      <cdr:nvSpPr>
        <cdr:cNvPr id="7" name="Rombe 2"/>
        <cdr:cNvSpPr/>
      </cdr:nvSpPr>
      <cdr:spPr>
        <a:xfrm xmlns:a="http://schemas.openxmlformats.org/drawingml/2006/main">
          <a:off x="6995932" y="1077333"/>
          <a:ext cx="61300" cy="76808"/>
        </a:xfrm>
        <a:prstGeom xmlns:a="http://schemas.openxmlformats.org/drawingml/2006/main" prst="diamond">
          <a:avLst/>
        </a:prstGeom>
        <a:solidFill xmlns:a="http://schemas.openxmlformats.org/drawingml/2006/main">
          <a:srgbClr val="FF0000"/>
        </a:solidFill>
        <a:ln xmlns:a="http://schemas.openxmlformats.org/drawingml/2006/main">
          <a:solidFill>
            <a:srgbClr val="FF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r>
            <a:rPr lang="da-DK" sz="1100"/>
            <a:t> </a:t>
          </a:r>
        </a:p>
      </cdr:txBody>
    </cdr:sp>
  </cdr:relSizeAnchor>
</c:userShapes>
</file>

<file path=word/drawings/drawing2.xml><?xml version="1.0" encoding="utf-8"?>
<c:userShapes xmlns:c="http://schemas.openxmlformats.org/drawingml/2006/chart">
  <cdr:relSizeAnchor xmlns:cdr="http://schemas.openxmlformats.org/drawingml/2006/chartDrawing">
    <cdr:from>
      <cdr:x>0.01993</cdr:x>
      <cdr:y>0.9326</cdr:y>
    </cdr:from>
    <cdr:to>
      <cdr:x>0.35548</cdr:x>
      <cdr:y>0.99037</cdr:y>
    </cdr:to>
    <cdr:sp macro="" textlink="">
      <cdr:nvSpPr>
        <cdr:cNvPr id="2" name="Tekstboks 1"/>
        <cdr:cNvSpPr txBox="1"/>
      </cdr:nvSpPr>
      <cdr:spPr>
        <a:xfrm xmlns:a="http://schemas.openxmlformats.org/drawingml/2006/main">
          <a:off x="114300" y="3228974"/>
          <a:ext cx="1924050"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da-DK" sz="1000"/>
            <a:t>KIlde: Statistikbanken</a:t>
          </a:r>
          <a:r>
            <a:rPr lang="da-DK" sz="1000" baseline="0"/>
            <a:t> FOD407</a:t>
          </a:r>
          <a:endParaRPr lang="da-DK" sz="1000"/>
        </a:p>
      </cdr:txBody>
    </cdr:sp>
  </cdr:relSizeAnchor>
</c:userShapes>
</file>

<file path=word/drawings/drawing3.xml><?xml version="1.0" encoding="utf-8"?>
<c:userShapes xmlns:c="http://schemas.openxmlformats.org/drawingml/2006/chart">
  <cdr:relSizeAnchor xmlns:cdr="http://schemas.openxmlformats.org/drawingml/2006/chartDrawing">
    <cdr:from>
      <cdr:x>0.00055</cdr:x>
      <cdr:y>0.92377</cdr:y>
    </cdr:from>
    <cdr:to>
      <cdr:x>0.52326</cdr:x>
      <cdr:y>0.97429</cdr:y>
    </cdr:to>
    <cdr:sp macro="" textlink="">
      <cdr:nvSpPr>
        <cdr:cNvPr id="2" name="Tekstfelt 2"/>
        <cdr:cNvSpPr txBox="1"/>
      </cdr:nvSpPr>
      <cdr:spPr>
        <a:xfrm xmlns:a="http://schemas.openxmlformats.org/drawingml/2006/main">
          <a:off x="3153" y="3251197"/>
          <a:ext cx="2997221" cy="177803"/>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da-DK" sz="1000"/>
            <a:t>Kilde: Statistikbanken, FRDK420, år 2024 og 2034</a:t>
          </a: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0.94209</cdr:y>
    </cdr:from>
    <cdr:to>
      <cdr:x>0.17815</cdr:x>
      <cdr:y>0.96518</cdr:y>
    </cdr:to>
    <cdr:sp macro="" textlink="">
      <cdr:nvSpPr>
        <cdr:cNvPr id="3" name="Text Box 1"/>
        <cdr:cNvSpPr txBox="1">
          <a:spLocks xmlns:a="http://schemas.openxmlformats.org/drawingml/2006/main" noChangeArrowheads="1"/>
        </cdr:cNvSpPr>
      </cdr:nvSpPr>
      <cdr:spPr bwMode="auto">
        <a:xfrm xmlns:a="http://schemas.openxmlformats.org/drawingml/2006/main">
          <a:off x="0" y="3964465"/>
          <a:ext cx="1010092" cy="97172"/>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square" lIns="27432" tIns="22860"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0">
            <a:defRPr sz="1000"/>
          </a:pPr>
          <a:r>
            <a:rPr lang="da-DK" sz="800" b="0" i="0" u="none" strike="noStrike" baseline="0">
              <a:solidFill>
                <a:srgbClr val="000000"/>
              </a:solidFill>
              <a:latin typeface="Arial"/>
              <a:cs typeface="Arial"/>
            </a:rPr>
            <a:t>År 2023= Index 100</a:t>
          </a:r>
        </a:p>
      </cdr:txBody>
    </cdr:sp>
  </cdr:relSizeAnchor>
</c:userShapes>
</file>

<file path=word/drawings/drawing5.xml><?xml version="1.0" encoding="utf-8"?>
<c:userShapes xmlns:c="http://schemas.openxmlformats.org/drawingml/2006/chart">
  <cdr:relSizeAnchor xmlns:cdr="http://schemas.openxmlformats.org/drawingml/2006/chartDrawing">
    <cdr:from>
      <cdr:x>0.0243</cdr:x>
      <cdr:y>0.95053</cdr:y>
    </cdr:from>
    <cdr:to>
      <cdr:x>0.33963</cdr:x>
      <cdr:y>0.99594</cdr:y>
    </cdr:to>
    <cdr:sp macro="" textlink="">
      <cdr:nvSpPr>
        <cdr:cNvPr id="20481" name="Text Box 1"/>
        <cdr:cNvSpPr txBox="1">
          <a:spLocks xmlns:a="http://schemas.openxmlformats.org/drawingml/2006/main" noChangeArrowheads="1"/>
        </cdr:cNvSpPr>
      </cdr:nvSpPr>
      <cdr:spPr bwMode="auto">
        <a:xfrm xmlns:a="http://schemas.openxmlformats.org/drawingml/2006/main">
          <a:off x="165926" y="4687585"/>
          <a:ext cx="2153147" cy="223942"/>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da-DK" sz="1000" b="0" i="0" u="none" strike="noStrike" baseline="0">
              <a:solidFill>
                <a:srgbClr val="000000"/>
              </a:solidFill>
              <a:latin typeface="Arial"/>
              <a:cs typeface="Arial"/>
            </a:rPr>
            <a:t>År 2023 = Index 100</a:t>
          </a:r>
        </a:p>
      </cdr:txBody>
    </cdr:sp>
  </cdr:relSizeAnchor>
</c:userShapes>
</file>

<file path=word/theme/theme1.xml><?xml version="1.0" encoding="utf-8"?>
<a:theme xmlns:a="http://schemas.openxmlformats.org/drawingml/2006/main" name="Office Theme">
  <a:themeElements>
    <a:clrScheme name="Furesø Kommune">
      <a:dk1>
        <a:sysClr val="windowText" lastClr="000000"/>
      </a:dk1>
      <a:lt1>
        <a:sysClr val="window" lastClr="FFFFFF"/>
      </a:lt1>
      <a:dk2>
        <a:srgbClr val="19324C"/>
      </a:dk2>
      <a:lt2>
        <a:srgbClr val="FEF2E2"/>
      </a:lt2>
      <a:accent1>
        <a:srgbClr val="5CC492"/>
      </a:accent1>
      <a:accent2>
        <a:srgbClr val="A72877"/>
      </a:accent2>
      <a:accent3>
        <a:srgbClr val="D73B4C"/>
      </a:accent3>
      <a:accent4>
        <a:srgbClr val="87B2DF"/>
      </a:accent4>
      <a:accent5>
        <a:srgbClr val="FFC076"/>
      </a:accent5>
      <a:accent6>
        <a:srgbClr val="3F7287"/>
      </a:accent6>
      <a:hlink>
        <a:srgbClr val="0563C1"/>
      </a:hlink>
      <a:folHlink>
        <a:srgbClr val="954F72"/>
      </a:folHlink>
    </a:clrScheme>
    <a:fontScheme name="Fuersø Kommune - Montserrat/Assistant Ofc">
      <a:majorFont>
        <a:latin typeface="Montserrat"/>
        <a:ea typeface=""/>
        <a:cs typeface=""/>
      </a:majorFont>
      <a:minorFont>
        <a:latin typeface="Assistant Of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TemplateConfiguration><![CDATA[{"elementsMetadata":[],"transformationConfigurations":[{"language":"{{DocumentLanguage}}","disableUpdates":false,"type":"proofingLanguage"},{"binding":"UserProfile.LogoInsertion.LogoDecentraltName","shapeName":"LogoDecentraltHide","width":"{{UserProfile.LogoInsertion.LogoDecentraltWidth}}","namedSections":"first","namedPages":"first","leftOffset":"{{UserProfile.LogoInsertion.LogoDecentraltLeftOffset}}","horizontalRelativePosition":"page","horizontalAlignment":"right","topOffset":"{{UserProfile.LogoInsertion.LogoDecentraltTopOffset}}","verticalRelativePosition":"page","imageTextWrapping":"inFrontOfText","disableUpdates":false,"type":"imageHeader"},{"binding":"UserProfile.LogoInsertion.LogoName","shapeName":"LogoHide","width":"{{UserProfile.LogoInsertion.LogoWidth}}","namedSections":"first","namedPages":"first","leftOffset":"{{UserProfile.LogoInsertion.LogoLeftOffset}}","horizontalRelativePosition":"page","horizontalAlignment":"right","topOffset":"{{UserProfile.LogoInsertion.LogoTopOffset}}","verticalRelativePosition":"page","imageTextWrapping":"inFrontOfText","disableUpdates":false,"type":"imageHeader"}],"isBaseTemplate":false,"templateName":"Dokument uden kontaktoplysninger","templateDescription":"","enableDocumentContentUpdater":true,"version":"1.14"}]]></TemplafyTemplateConfiguration>
</file>

<file path=customXml/item2.xml><?xml version="1.0" encoding="utf-8"?>
<TemplafyFormConfiguration><![CDATA[{"formFields":[],"formDataEntries":[]}]]></TemplafyForm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DD842-5760-4C5D-8B73-02524C152ACB}">
  <ds:schemaRefs/>
</ds:datastoreItem>
</file>

<file path=customXml/itemProps2.xml><?xml version="1.0" encoding="utf-8"?>
<ds:datastoreItem xmlns:ds="http://schemas.openxmlformats.org/officeDocument/2006/customXml" ds:itemID="{78CE8CA0-DAFF-4045-B17C-212E20184C2B}">
  <ds:schemaRefs/>
</ds:datastoreItem>
</file>

<file path=customXml/itemProps3.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3218</Words>
  <Characters>19633</Characters>
  <Application>Microsoft Office Word</Application>
  <DocSecurity>4</DocSecurity>
  <Lines>163</Lines>
  <Paragraphs>45</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
      <vt:lpstr/>
      <vt:lpstr>&lt;[Overskrift 1]&gt;</vt:lpstr>
    </vt:vector>
  </TitlesOfParts>
  <Company/>
  <LinksUpToDate>false</LinksUpToDate>
  <CharactersWithSpaces>22806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V. Helfelt</dc:creator>
  <cp:keywords/>
  <dc:description/>
  <cp:lastModifiedBy>Susanne V. Helfelt</cp:lastModifiedBy>
  <cp:revision>2</cp:revision>
  <dcterms:created xsi:type="dcterms:W3CDTF">2023-04-13T07:58:00Z</dcterms:created>
  <dcterms:modified xsi:type="dcterms:W3CDTF">2023-04-13T07:58:00Z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ings">
    <vt:lpwstr>Correspondence</vt:lpwstr>
  </property>
  <property fmtid="{D5CDD505-2E9C-101B-9397-08002B2CF9AE}" pid="3" name="TemplafyTenantId">
    <vt:lpwstr>furesoe</vt:lpwstr>
  </property>
  <property fmtid="{D5CDD505-2E9C-101B-9397-08002B2CF9AE}" pid="4" name="TemplafyTemplateId">
    <vt:lpwstr>637904629241171938</vt:lpwstr>
  </property>
  <property fmtid="{D5CDD505-2E9C-101B-9397-08002B2CF9AE}" pid="5" name="TemplafyUserProfileId">
    <vt:lpwstr>637829467076335254</vt:lpwstr>
  </property>
  <property fmtid="{D5CDD505-2E9C-101B-9397-08002B2CF9AE}" pid="6" name="TemplafyLanguageCode">
    <vt:lpwstr>da-DK</vt:lpwstr>
  </property>
  <property fmtid="{D5CDD505-2E9C-101B-9397-08002B2CF9AE}" pid="7" name="OfficeInstanceGUID">
    <vt:lpwstr>{2CDEA1FA-BF5A-47F1-944C-0C50DE2E9183}</vt:lpwstr>
  </property>
  <property fmtid="{D5CDD505-2E9C-101B-9397-08002B2CF9AE}" pid="8" name="AcadreDocumentId">
    <vt:i4>3032620</vt:i4>
  </property>
  <property fmtid="{D5CDD505-2E9C-101B-9397-08002B2CF9AE}" pid="9" name="AcadreCaseId">
    <vt:i4>433537</vt:i4>
  </property>
</Properties>
</file>